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A410" w14:textId="77777777" w:rsidR="00727402" w:rsidRDefault="00727402" w:rsidP="00727402">
      <w:pPr>
        <w:spacing w:before="499" w:after="0" w:line="240" w:lineRule="auto"/>
        <w:ind w:left="0" w:right="5" w:firstLine="0"/>
        <w:jc w:val="left"/>
        <w:rPr>
          <w:rFonts w:ascii="Century Gothic" w:hAnsi="Century Gothic"/>
          <w:b/>
          <w:bCs/>
          <w:color w:val="000000" w:themeColor="text1"/>
          <w:sz w:val="32"/>
          <w:szCs w:val="32"/>
        </w:rPr>
      </w:pPr>
    </w:p>
    <w:p w14:paraId="5FEF1106" w14:textId="3B2E248A" w:rsidR="00012990" w:rsidRPr="00727402" w:rsidRDefault="00727402" w:rsidP="00727402">
      <w:pPr>
        <w:spacing w:before="499" w:after="0" w:line="240" w:lineRule="auto"/>
        <w:ind w:left="0" w:right="5" w:firstLine="0"/>
        <w:jc w:val="center"/>
        <w:rPr>
          <w:rFonts w:ascii="Century Gothic" w:hAnsi="Century Gothic"/>
          <w:b/>
          <w:color w:val="000000" w:themeColor="text1"/>
          <w:sz w:val="32"/>
          <w:szCs w:val="32"/>
        </w:rPr>
      </w:pPr>
      <w:r w:rsidRPr="00727402">
        <w:rPr>
          <w:rFonts w:ascii="Century Gothic" w:hAnsi="Century Gothic"/>
          <w:b/>
          <w:bCs/>
          <w:color w:val="000000" w:themeColor="text1"/>
          <w:sz w:val="32"/>
          <w:szCs w:val="32"/>
        </w:rPr>
        <w:t xml:space="preserve">Churchfields, the Village School </w:t>
      </w:r>
      <w:r w:rsidR="00F21023" w:rsidRPr="00727402">
        <w:rPr>
          <w:rFonts w:ascii="Century Gothic" w:hAnsi="Century Gothic"/>
          <w:b/>
          <w:bCs/>
          <w:color w:val="000000" w:themeColor="text1"/>
          <w:sz w:val="32"/>
          <w:szCs w:val="32"/>
        </w:rPr>
        <w:t>Uniform</w:t>
      </w:r>
      <w:r>
        <w:rPr>
          <w:rFonts w:ascii="Century Gothic" w:hAnsi="Century Gothic"/>
          <w:b/>
          <w:bCs/>
          <w:color w:val="000000" w:themeColor="text1"/>
          <w:sz w:val="32"/>
          <w:szCs w:val="32"/>
        </w:rPr>
        <w:t xml:space="preserve"> </w:t>
      </w:r>
      <w:r w:rsidR="00054984" w:rsidRPr="00727402">
        <w:rPr>
          <w:rFonts w:ascii="Century Gothic" w:hAnsi="Century Gothic"/>
          <w:b/>
          <w:bCs/>
          <w:color w:val="000000" w:themeColor="text1"/>
          <w:sz w:val="32"/>
          <w:szCs w:val="32"/>
        </w:rPr>
        <w:t>Policy</w:t>
      </w:r>
    </w:p>
    <w:p w14:paraId="676F038D" w14:textId="3A729535" w:rsidR="00485FB8" w:rsidRPr="004901C0" w:rsidRDefault="00485FB8" w:rsidP="57715767">
      <w:pPr>
        <w:pStyle w:val="NormalWeb"/>
        <w:spacing w:before="0" w:beforeAutospacing="0" w:after="0" w:afterAutospacing="0"/>
        <w:rPr>
          <w:rFonts w:ascii="Century Gothic" w:hAnsi="Century Gothic"/>
          <w:b/>
          <w:bCs/>
          <w:color w:val="000000" w:themeColor="text1"/>
        </w:rPr>
      </w:pPr>
    </w:p>
    <w:p w14:paraId="50C18312" w14:textId="6804306B" w:rsidR="00485FB8" w:rsidRPr="004901C0" w:rsidRDefault="1237E5DD" w:rsidP="12F9FE80">
      <w:pPr>
        <w:pStyle w:val="NormalWeb"/>
        <w:spacing w:before="0" w:beforeAutospacing="0" w:after="0" w:afterAutospacing="0"/>
      </w:pPr>
      <w:r w:rsidRPr="12F9FE80">
        <w:rPr>
          <w:rFonts w:ascii="Century Gothic" w:hAnsi="Century Gothic"/>
          <w:b/>
          <w:bCs/>
          <w:color w:val="000000" w:themeColor="text1"/>
          <w:sz w:val="22"/>
          <w:szCs w:val="22"/>
        </w:rPr>
        <w:t xml:space="preserve">Vision: </w:t>
      </w:r>
      <w:r w:rsidR="10CE417D" w:rsidRPr="12F9FE80">
        <w:rPr>
          <w:rFonts w:ascii="Century Gothic" w:eastAsia="Century Gothic" w:hAnsi="Century Gothic" w:cs="Century Gothic"/>
          <w:color w:val="000000" w:themeColor="text1"/>
          <w:sz w:val="22"/>
          <w:szCs w:val="22"/>
        </w:rPr>
        <w:t>To provide excellent and equitable opportunities so everyone can flourish.</w:t>
      </w:r>
    </w:p>
    <w:p w14:paraId="7C6B9CF2" w14:textId="6E3D1B30" w:rsidR="00485FB8" w:rsidRPr="004901C0" w:rsidRDefault="00485FB8" w:rsidP="57715767">
      <w:pPr>
        <w:pStyle w:val="NormalWeb"/>
        <w:spacing w:before="0" w:beforeAutospacing="0" w:after="0" w:afterAutospacing="0"/>
        <w:rPr>
          <w:rFonts w:ascii="Century Gothic" w:eastAsiaTheme="minorEastAsia" w:hAnsi="Century Gothic" w:cstheme="minorBidi"/>
          <w:color w:val="000000" w:themeColor="text1"/>
          <w:kern w:val="24"/>
          <w:sz w:val="22"/>
          <w:szCs w:val="22"/>
        </w:rPr>
      </w:pPr>
      <w:r w:rsidRPr="004901C0">
        <w:rPr>
          <w:rFonts w:ascii="Century Gothic" w:eastAsiaTheme="minorEastAsia" w:hAnsi="Century Gothic" w:cstheme="minorBidi"/>
          <w:b/>
          <w:bCs/>
          <w:color w:val="000000" w:themeColor="text1"/>
          <w:kern w:val="24"/>
          <w:sz w:val="22"/>
          <w:szCs w:val="22"/>
        </w:rPr>
        <w:t xml:space="preserve">Commitment: </w:t>
      </w:r>
      <w:r w:rsidR="005961E7" w:rsidRPr="004901C0">
        <w:rPr>
          <w:rFonts w:ascii="Century Gothic" w:eastAsiaTheme="minorEastAsia" w:hAnsi="Century Gothic" w:cstheme="minorBidi"/>
          <w:color w:val="000000" w:themeColor="text1"/>
          <w:kern w:val="24"/>
          <w:sz w:val="22"/>
          <w:szCs w:val="22"/>
        </w:rPr>
        <w:t>Trust in the future</w:t>
      </w:r>
    </w:p>
    <w:p w14:paraId="5BF04BB5" w14:textId="60A339A6" w:rsidR="00C22A17" w:rsidRPr="004901C0" w:rsidDel="00EE2708" w:rsidRDefault="00EE2708" w:rsidP="6F05AC43">
      <w:pPr>
        <w:pStyle w:val="NormalWeb"/>
        <w:spacing w:before="0" w:beforeAutospacing="0" w:after="0" w:afterAutospacing="0"/>
        <w:rPr>
          <w:rFonts w:ascii="Century Gothic" w:eastAsiaTheme="minorEastAsia" w:hAnsi="Century Gothic" w:cstheme="minorBidi"/>
          <w:color w:val="000000" w:themeColor="text1"/>
          <w:sz w:val="22"/>
          <w:szCs w:val="22"/>
        </w:rPr>
      </w:pPr>
      <w:r w:rsidRPr="6F05AC43">
        <w:rPr>
          <w:rFonts w:ascii="Century Gothic" w:eastAsiaTheme="minorEastAsia" w:hAnsi="Century Gothic" w:cstheme="minorBidi"/>
          <w:b/>
          <w:bCs/>
          <w:color w:val="000000" w:themeColor="text1"/>
          <w:sz w:val="22"/>
          <w:szCs w:val="22"/>
        </w:rPr>
        <w:t>Values:</w:t>
      </w:r>
      <w:r w:rsidRPr="6F05AC43">
        <w:rPr>
          <w:rFonts w:ascii="Century Gothic" w:eastAsiaTheme="minorEastAsia" w:hAnsi="Century Gothic" w:cstheme="minorBidi"/>
          <w:color w:val="000000" w:themeColor="text1"/>
          <w:sz w:val="22"/>
          <w:szCs w:val="22"/>
        </w:rPr>
        <w:t xml:space="preserve"> </w:t>
      </w:r>
      <w:r w:rsidR="096D0047" w:rsidRPr="6F05AC43">
        <w:rPr>
          <w:rFonts w:ascii="Century Gothic" w:eastAsiaTheme="minorEastAsia" w:hAnsi="Century Gothic" w:cstheme="minorBidi"/>
          <w:color w:val="000000" w:themeColor="text1"/>
          <w:sz w:val="22"/>
          <w:szCs w:val="22"/>
        </w:rPr>
        <w:t>R</w:t>
      </w:r>
      <w:r w:rsidRPr="6F05AC43">
        <w:rPr>
          <w:rFonts w:ascii="Century Gothic" w:eastAsiaTheme="minorEastAsia" w:hAnsi="Century Gothic" w:cstheme="minorBidi"/>
          <w:color w:val="000000" w:themeColor="text1"/>
          <w:sz w:val="22"/>
          <w:szCs w:val="22"/>
        </w:rPr>
        <w:t>e</w:t>
      </w:r>
      <w:r w:rsidRPr="6F05AC43">
        <w:rPr>
          <w:rFonts w:ascii="Century Gothic" w:eastAsiaTheme="minorEastAsia" w:hAnsi="Century Gothic" w:cstheme="minorBidi"/>
          <w:color w:val="000000" w:themeColor="text1"/>
          <w:kern w:val="24"/>
          <w:sz w:val="22"/>
          <w:szCs w:val="22"/>
        </w:rPr>
        <w:t xml:space="preserve">spect, </w:t>
      </w:r>
      <w:r w:rsidR="513DFA78" w:rsidRPr="6F05AC43">
        <w:rPr>
          <w:rFonts w:ascii="Century Gothic" w:eastAsiaTheme="minorEastAsia" w:hAnsi="Century Gothic" w:cstheme="minorBidi"/>
          <w:color w:val="000000" w:themeColor="text1"/>
          <w:kern w:val="24"/>
          <w:sz w:val="22"/>
          <w:szCs w:val="22"/>
        </w:rPr>
        <w:t>T</w:t>
      </w:r>
      <w:r w:rsidRPr="6F05AC43">
        <w:rPr>
          <w:rFonts w:ascii="Century Gothic" w:eastAsiaTheme="minorEastAsia" w:hAnsi="Century Gothic" w:cstheme="minorBidi"/>
          <w:color w:val="000000" w:themeColor="text1"/>
          <w:kern w:val="24"/>
          <w:sz w:val="22"/>
          <w:szCs w:val="22"/>
        </w:rPr>
        <w:t xml:space="preserve">rust, </w:t>
      </w:r>
      <w:r w:rsidR="3CC1212C" w:rsidRPr="6F05AC43">
        <w:rPr>
          <w:rFonts w:ascii="Century Gothic" w:eastAsiaTheme="minorEastAsia" w:hAnsi="Century Gothic" w:cstheme="minorBidi"/>
          <w:color w:val="000000" w:themeColor="text1"/>
          <w:kern w:val="24"/>
          <w:sz w:val="22"/>
          <w:szCs w:val="22"/>
        </w:rPr>
        <w:t>C</w:t>
      </w:r>
      <w:r w:rsidRPr="6F05AC43">
        <w:rPr>
          <w:rFonts w:ascii="Century Gothic" w:eastAsiaTheme="minorEastAsia" w:hAnsi="Century Gothic" w:cstheme="minorBidi"/>
          <w:color w:val="000000" w:themeColor="text1"/>
          <w:kern w:val="24"/>
          <w:sz w:val="22"/>
          <w:szCs w:val="22"/>
        </w:rPr>
        <w:t xml:space="preserve">ourage, </w:t>
      </w:r>
      <w:r w:rsidR="1B50F457" w:rsidRPr="6F05AC43">
        <w:rPr>
          <w:rFonts w:ascii="Century Gothic" w:eastAsiaTheme="minorEastAsia" w:hAnsi="Century Gothic" w:cstheme="minorBidi"/>
          <w:color w:val="000000" w:themeColor="text1"/>
          <w:kern w:val="24"/>
          <w:sz w:val="22"/>
          <w:szCs w:val="22"/>
        </w:rPr>
        <w:t>C</w:t>
      </w:r>
      <w:r w:rsidRPr="6F05AC43">
        <w:rPr>
          <w:rFonts w:ascii="Century Gothic" w:eastAsiaTheme="minorEastAsia" w:hAnsi="Century Gothic" w:cstheme="minorBidi"/>
          <w:color w:val="000000" w:themeColor="text1"/>
          <w:kern w:val="24"/>
          <w:sz w:val="22"/>
          <w:szCs w:val="22"/>
        </w:rPr>
        <w:t>uriosity</w:t>
      </w:r>
    </w:p>
    <w:p w14:paraId="249ACB2A" w14:textId="0B80D24F" w:rsidR="6F05AC43" w:rsidRDefault="6F05AC43" w:rsidP="00727402">
      <w:pPr>
        <w:ind w:left="0" w:firstLine="0"/>
        <w:rPr>
          <w:rFonts w:ascii="Century Gothic" w:eastAsia="Century Gothic" w:hAnsi="Century Gothic" w:cs="Century Gothic"/>
          <w:b/>
          <w:bCs/>
          <w:color w:val="000000" w:themeColor="text1"/>
          <w:sz w:val="24"/>
          <w:szCs w:val="24"/>
          <w:lang w:val="en-US"/>
        </w:rPr>
      </w:pPr>
    </w:p>
    <w:p w14:paraId="30E30F3C" w14:textId="2F0B7F2C" w:rsidR="6F05AC43" w:rsidRDefault="6F05AC43">
      <w:r w:rsidRPr="6F05AC43">
        <w:rPr>
          <w:rFonts w:ascii="Century Gothic" w:eastAsia="Century Gothic" w:hAnsi="Century Gothic" w:cs="Century Gothic"/>
          <w:b/>
          <w:bCs/>
          <w:color w:val="000000" w:themeColor="text1"/>
          <w:sz w:val="24"/>
          <w:szCs w:val="24"/>
          <w:lang w:val="en-US"/>
        </w:rPr>
        <w:t>Contents</w:t>
      </w:r>
    </w:p>
    <w:p w14:paraId="60F98881" w14:textId="2A911235" w:rsidR="6F05AC43" w:rsidRDefault="6F05AC43" w:rsidP="64D078F5">
      <w:pPr>
        <w:pStyle w:val="ListParagraph"/>
        <w:numPr>
          <w:ilvl w:val="0"/>
          <w:numId w:val="1"/>
        </w:numPr>
        <w:jc w:val="left"/>
        <w:rPr>
          <w:rFonts w:ascii="Century Gothic" w:eastAsia="Century Gothic" w:hAnsi="Century Gothic" w:cs="Century Gothic"/>
          <w:color w:val="000000" w:themeColor="text1"/>
          <w:lang w:val="en-US"/>
        </w:rPr>
      </w:pPr>
      <w:r w:rsidRPr="64D078F5">
        <w:rPr>
          <w:rFonts w:ascii="Century Gothic" w:eastAsia="Century Gothic" w:hAnsi="Century Gothic" w:cs="Century Gothic"/>
          <w:color w:val="000000" w:themeColor="text1"/>
          <w:lang w:val="en-US"/>
        </w:rPr>
        <w:t>Introduction</w:t>
      </w:r>
    </w:p>
    <w:p w14:paraId="4F8F99E0" w14:textId="4CDE6EA1" w:rsidR="6F05AC43" w:rsidRPr="007E3E14" w:rsidRDefault="007E3E14" w:rsidP="64D078F5">
      <w:pPr>
        <w:pStyle w:val="ListParagraph"/>
        <w:numPr>
          <w:ilvl w:val="0"/>
          <w:numId w:val="1"/>
        </w:numPr>
        <w:jc w:val="left"/>
        <w:rPr>
          <w:color w:val="000000" w:themeColor="text1"/>
          <w:lang w:val="en-US"/>
        </w:rPr>
      </w:pPr>
      <w:r>
        <w:rPr>
          <w:rFonts w:ascii="Century Gothic" w:eastAsia="Century Gothic" w:hAnsi="Century Gothic" w:cs="Century Gothic"/>
          <w:color w:val="000000" w:themeColor="text1"/>
          <w:lang w:val="en-US"/>
        </w:rPr>
        <w:t>Aims</w:t>
      </w:r>
    </w:p>
    <w:p w14:paraId="19AC6A9C" w14:textId="645063AB" w:rsidR="007E3E14" w:rsidRPr="00D1097B" w:rsidRDefault="00D1097B" w:rsidP="64D078F5">
      <w:pPr>
        <w:pStyle w:val="ListParagraph"/>
        <w:numPr>
          <w:ilvl w:val="0"/>
          <w:numId w:val="1"/>
        </w:numPr>
        <w:jc w:val="left"/>
        <w:rPr>
          <w:color w:val="000000" w:themeColor="text1"/>
          <w:lang w:val="en-US"/>
        </w:rPr>
      </w:pPr>
      <w:r>
        <w:rPr>
          <w:rFonts w:ascii="Century Gothic" w:eastAsia="Century Gothic" w:hAnsi="Century Gothic" w:cs="Century Gothic"/>
          <w:color w:val="000000" w:themeColor="text1"/>
          <w:lang w:val="en-US"/>
        </w:rPr>
        <w:t>The role of families</w:t>
      </w:r>
    </w:p>
    <w:p w14:paraId="2B10B41B" w14:textId="2F9AA3C3" w:rsidR="00D1097B" w:rsidRDefault="00B73B72" w:rsidP="64D078F5">
      <w:pPr>
        <w:pStyle w:val="ListParagraph"/>
        <w:numPr>
          <w:ilvl w:val="0"/>
          <w:numId w:val="1"/>
        </w:numPr>
        <w:jc w:val="left"/>
        <w:rPr>
          <w:color w:val="000000" w:themeColor="text1"/>
          <w:lang w:val="en-US"/>
        </w:rPr>
      </w:pPr>
      <w:r>
        <w:rPr>
          <w:rFonts w:ascii="Century Gothic" w:hAnsi="Century Gothic"/>
          <w:color w:val="000000" w:themeColor="text1"/>
          <w:lang w:val="en-US"/>
        </w:rPr>
        <w:t>Reasonable adjustments/equal opportunities</w:t>
      </w:r>
    </w:p>
    <w:p w14:paraId="1861E4D2" w14:textId="7A0B79CB" w:rsidR="6F05AC43" w:rsidRPr="00B445AB" w:rsidRDefault="6F05AC43" w:rsidP="00B445AB">
      <w:pPr>
        <w:rPr>
          <w:rFonts w:ascii="Century Gothic" w:eastAsia="Century Gothic" w:hAnsi="Century Gothic" w:cs="Century Gothic"/>
          <w:color w:val="000000" w:themeColor="text1"/>
          <w:lang w:val="en-US"/>
        </w:rPr>
      </w:pPr>
      <w:r w:rsidRPr="6F05AC43">
        <w:rPr>
          <w:rFonts w:ascii="Century Gothic" w:eastAsia="Century Gothic" w:hAnsi="Century Gothic" w:cs="Century Gothic"/>
          <w:color w:val="000000" w:themeColor="text1"/>
          <w:lang w:val="en-US"/>
        </w:rPr>
        <w:t>Append</w:t>
      </w:r>
      <w:r w:rsidR="00F21023">
        <w:rPr>
          <w:rFonts w:ascii="Century Gothic" w:eastAsia="Century Gothic" w:hAnsi="Century Gothic" w:cs="Century Gothic"/>
          <w:color w:val="000000" w:themeColor="text1"/>
          <w:lang w:val="en-US"/>
        </w:rPr>
        <w:t xml:space="preserve">ix A – </w:t>
      </w:r>
      <w:r w:rsidR="00BB68BA">
        <w:rPr>
          <w:rFonts w:ascii="Century Gothic" w:eastAsia="Century Gothic" w:hAnsi="Century Gothic" w:cs="Century Gothic"/>
          <w:color w:val="000000" w:themeColor="text1"/>
          <w:lang w:val="en-US"/>
        </w:rPr>
        <w:t>s</w:t>
      </w:r>
      <w:r w:rsidR="00F21023">
        <w:rPr>
          <w:rFonts w:ascii="Century Gothic" w:eastAsia="Century Gothic" w:hAnsi="Century Gothic" w:cs="Century Gothic"/>
          <w:color w:val="000000" w:themeColor="text1"/>
          <w:lang w:val="en-US"/>
        </w:rPr>
        <w:t>chool level arrangements</w:t>
      </w:r>
    </w:p>
    <w:p w14:paraId="5159693E" w14:textId="77777777" w:rsidR="00BB68BA" w:rsidRDefault="00BB68BA" w:rsidP="6D5225D0">
      <w:pPr>
        <w:spacing w:after="160" w:line="240" w:lineRule="auto"/>
        <w:ind w:left="0"/>
        <w:jc w:val="left"/>
        <w:rPr>
          <w:rFonts w:ascii="Century Gothic" w:hAnsi="Century Gothic"/>
          <w:b/>
          <w:bCs/>
          <w:color w:val="000000" w:themeColor="text1"/>
          <w:sz w:val="24"/>
          <w:szCs w:val="24"/>
        </w:rPr>
      </w:pPr>
    </w:p>
    <w:p w14:paraId="7D2F15B4" w14:textId="56B575EA" w:rsidR="00054984" w:rsidRPr="002D3BD5" w:rsidRDefault="6F05AC43" w:rsidP="6D5225D0">
      <w:pPr>
        <w:spacing w:after="160" w:line="240" w:lineRule="auto"/>
        <w:ind w:left="0"/>
        <w:jc w:val="left"/>
        <w:rPr>
          <w:color w:val="000000" w:themeColor="text1"/>
          <w:sz w:val="24"/>
          <w:szCs w:val="24"/>
        </w:rPr>
      </w:pPr>
      <w:r w:rsidRPr="6D5225D0">
        <w:rPr>
          <w:rFonts w:ascii="Century Gothic" w:hAnsi="Century Gothic"/>
          <w:b/>
          <w:bCs/>
          <w:color w:val="000000" w:themeColor="text1"/>
          <w:sz w:val="24"/>
          <w:szCs w:val="24"/>
        </w:rPr>
        <w:t>Introduction</w:t>
      </w:r>
    </w:p>
    <w:p w14:paraId="2288F015" w14:textId="1B45A62B" w:rsidR="00054984" w:rsidRPr="00B445AB" w:rsidRDefault="00B445AB" w:rsidP="6F05AC43">
      <w:pPr>
        <w:spacing w:after="160" w:line="240" w:lineRule="auto"/>
        <w:ind w:left="0"/>
        <w:jc w:val="left"/>
        <w:rPr>
          <w:rFonts w:ascii="Century Gothic" w:hAnsi="Century Gothic"/>
          <w:b/>
          <w:bCs/>
          <w:color w:val="000000" w:themeColor="text1"/>
        </w:rPr>
      </w:pPr>
      <w:r w:rsidRPr="00B445AB">
        <w:rPr>
          <w:rFonts w:ascii="Century Gothic" w:hAnsi="Century Gothic"/>
        </w:rPr>
        <w:t xml:space="preserve">It is our policy that all children should wear school uniform when attending school, or when participating in a school-organised event outside normal school hours. Our policy has been developed taking into account the Department for Education’s </w:t>
      </w:r>
      <w:r w:rsidR="0002181C">
        <w:rPr>
          <w:rFonts w:ascii="Century Gothic" w:hAnsi="Century Gothic"/>
        </w:rPr>
        <w:t xml:space="preserve">statutory </w:t>
      </w:r>
      <w:hyperlink r:id="rId10" w:history="1">
        <w:r w:rsidRPr="0002181C">
          <w:rPr>
            <w:rStyle w:val="Hyperlink"/>
            <w:rFonts w:ascii="Century Gothic" w:hAnsi="Century Gothic"/>
          </w:rPr>
          <w:t>Cost of School Uniforms</w:t>
        </w:r>
      </w:hyperlink>
      <w:r w:rsidRPr="00B445AB">
        <w:rPr>
          <w:rFonts w:ascii="Century Gothic" w:hAnsi="Century Gothic"/>
        </w:rPr>
        <w:t xml:space="preserve"> </w:t>
      </w:r>
      <w:r w:rsidR="00E02C82">
        <w:rPr>
          <w:rFonts w:ascii="Century Gothic" w:hAnsi="Century Gothic"/>
        </w:rPr>
        <w:t xml:space="preserve">guidance and non-statutory </w:t>
      </w:r>
      <w:hyperlink r:id="rId11" w:history="1">
        <w:r w:rsidR="009100B1" w:rsidRPr="009100B1">
          <w:rPr>
            <w:rStyle w:val="Hyperlink"/>
            <w:rFonts w:ascii="Century Gothic" w:hAnsi="Century Gothic"/>
          </w:rPr>
          <w:t>Uniform Guidance</w:t>
        </w:r>
      </w:hyperlink>
      <w:r w:rsidR="009100B1">
        <w:rPr>
          <w:rFonts w:ascii="Century Gothic" w:hAnsi="Century Gothic"/>
        </w:rPr>
        <w:t>.</w:t>
      </w:r>
    </w:p>
    <w:p w14:paraId="22D2CDED" w14:textId="77777777" w:rsidR="00BB68BA" w:rsidRDefault="00BB68BA" w:rsidP="00A80375">
      <w:pPr>
        <w:spacing w:after="160" w:line="240" w:lineRule="auto"/>
        <w:ind w:left="0"/>
        <w:jc w:val="left"/>
        <w:rPr>
          <w:rFonts w:ascii="Century Gothic" w:hAnsi="Century Gothic"/>
          <w:b/>
          <w:bCs/>
          <w:color w:val="000000" w:themeColor="text1"/>
          <w:sz w:val="24"/>
          <w:szCs w:val="24"/>
        </w:rPr>
      </w:pPr>
    </w:p>
    <w:p w14:paraId="14FFEE3E" w14:textId="50A9F2C2" w:rsidR="00A80375" w:rsidRPr="00A80375" w:rsidRDefault="00A80375" w:rsidP="00A80375">
      <w:pPr>
        <w:spacing w:after="160" w:line="240" w:lineRule="auto"/>
        <w:ind w:left="0"/>
        <w:jc w:val="left"/>
        <w:rPr>
          <w:rFonts w:ascii="Century Gothic" w:hAnsi="Century Gothic"/>
          <w:b/>
          <w:bCs/>
          <w:color w:val="000000" w:themeColor="text1"/>
          <w:sz w:val="24"/>
          <w:szCs w:val="24"/>
        </w:rPr>
      </w:pPr>
      <w:r>
        <w:rPr>
          <w:rFonts w:ascii="Century Gothic" w:hAnsi="Century Gothic"/>
          <w:b/>
          <w:bCs/>
          <w:color w:val="000000" w:themeColor="text1"/>
          <w:sz w:val="24"/>
          <w:szCs w:val="24"/>
        </w:rPr>
        <w:t>Aims</w:t>
      </w:r>
    </w:p>
    <w:p w14:paraId="6D018723" w14:textId="77777777" w:rsidR="00A80375" w:rsidRPr="00C55C24" w:rsidRDefault="00A80375" w:rsidP="6F05AC43">
      <w:pPr>
        <w:spacing w:after="160" w:line="240" w:lineRule="auto"/>
        <w:ind w:left="0"/>
        <w:jc w:val="left"/>
        <w:rPr>
          <w:rFonts w:ascii="Century Gothic" w:hAnsi="Century Gothic"/>
        </w:rPr>
      </w:pPr>
      <w:r w:rsidRPr="00C55C24">
        <w:rPr>
          <w:rFonts w:ascii="Century Gothic" w:hAnsi="Century Gothic"/>
        </w:rPr>
        <w:t xml:space="preserve">Our policy is based on the notion that a school uniform: </w:t>
      </w:r>
    </w:p>
    <w:p w14:paraId="124D974D" w14:textId="7D699E7C" w:rsidR="00A80375"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 xml:space="preserve">promotes a sense of pride in the school; </w:t>
      </w:r>
    </w:p>
    <w:p w14:paraId="5DDC3460" w14:textId="30098DEB" w:rsidR="00A80375"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 xml:space="preserve">engenders a feeling of community and belonging; </w:t>
      </w:r>
    </w:p>
    <w:p w14:paraId="7697AB09" w14:textId="4022AC6D" w:rsidR="00BB68BA"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 xml:space="preserve">is practical and smart; </w:t>
      </w:r>
    </w:p>
    <w:p w14:paraId="13E3E89D" w14:textId="0B8385F2" w:rsidR="00A80375"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 xml:space="preserve">identifies the children with the school; </w:t>
      </w:r>
    </w:p>
    <w:p w14:paraId="3D217D38" w14:textId="40D81FC5" w:rsidR="00BB68BA"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 xml:space="preserve">is not distracting in class; </w:t>
      </w:r>
    </w:p>
    <w:p w14:paraId="53158B1E" w14:textId="1485C303" w:rsidR="00A80375"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 xml:space="preserve">makes children feel equal to their peers in terms of appearance; </w:t>
      </w:r>
    </w:p>
    <w:p w14:paraId="5B95E5BB" w14:textId="457F2501" w:rsidR="00C55C24"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 xml:space="preserve">is regarded as suitable, and good value for money, by </w:t>
      </w:r>
      <w:r w:rsidR="00C55C24" w:rsidRPr="00BB68BA">
        <w:rPr>
          <w:rFonts w:ascii="Century Gothic" w:hAnsi="Century Gothic"/>
        </w:rPr>
        <w:t xml:space="preserve">families in line with </w:t>
      </w:r>
      <w:r w:rsidR="00BB68BA" w:rsidRPr="00BB68BA">
        <w:rPr>
          <w:rFonts w:ascii="Century Gothic" w:hAnsi="Century Gothic"/>
        </w:rPr>
        <w:t>our commitment</w:t>
      </w:r>
      <w:r w:rsidR="00C55C24" w:rsidRPr="00BB68BA">
        <w:rPr>
          <w:rFonts w:ascii="Century Gothic" w:hAnsi="Century Gothic"/>
        </w:rPr>
        <w:t xml:space="preserve"> to Affordable Schools</w:t>
      </w:r>
      <w:r w:rsidRPr="00BB68BA">
        <w:rPr>
          <w:rFonts w:ascii="Century Gothic" w:hAnsi="Century Gothic"/>
        </w:rPr>
        <w:t xml:space="preserve">; </w:t>
      </w:r>
    </w:p>
    <w:p w14:paraId="356D66DB" w14:textId="1C035476" w:rsidR="6F05AC43" w:rsidRPr="00BB68BA" w:rsidRDefault="00A80375" w:rsidP="00BB68BA">
      <w:pPr>
        <w:pStyle w:val="ListParagraph"/>
        <w:numPr>
          <w:ilvl w:val="0"/>
          <w:numId w:val="21"/>
        </w:numPr>
        <w:spacing w:after="160" w:line="240" w:lineRule="auto"/>
        <w:jc w:val="left"/>
        <w:rPr>
          <w:rFonts w:ascii="Century Gothic" w:hAnsi="Century Gothic"/>
        </w:rPr>
      </w:pPr>
      <w:r w:rsidRPr="00BB68BA">
        <w:rPr>
          <w:rFonts w:ascii="Century Gothic" w:hAnsi="Century Gothic"/>
        </w:rPr>
        <w:t>has been designed with health and safety in mind.</w:t>
      </w:r>
    </w:p>
    <w:p w14:paraId="42F508DA" w14:textId="77777777" w:rsidR="00BB68BA" w:rsidRDefault="00BB68BA" w:rsidP="00C55C24">
      <w:pPr>
        <w:spacing w:after="160" w:line="240" w:lineRule="auto"/>
        <w:ind w:left="0" w:firstLine="0"/>
        <w:jc w:val="left"/>
        <w:rPr>
          <w:rFonts w:ascii="Century Gothic" w:hAnsi="Century Gothic"/>
          <w:b/>
          <w:bCs/>
          <w:sz w:val="24"/>
          <w:szCs w:val="24"/>
        </w:rPr>
      </w:pPr>
    </w:p>
    <w:p w14:paraId="7775E09A" w14:textId="6264754D" w:rsidR="00CC7327" w:rsidRPr="00BB68BA" w:rsidRDefault="00CC7327" w:rsidP="00C55C24">
      <w:pPr>
        <w:spacing w:after="160" w:line="240" w:lineRule="auto"/>
        <w:ind w:left="0" w:firstLine="0"/>
        <w:jc w:val="left"/>
        <w:rPr>
          <w:rFonts w:ascii="Century Gothic" w:hAnsi="Century Gothic"/>
          <w:b/>
          <w:bCs/>
          <w:sz w:val="24"/>
          <w:szCs w:val="24"/>
        </w:rPr>
      </w:pPr>
      <w:r w:rsidRPr="00BB68BA">
        <w:rPr>
          <w:rFonts w:ascii="Century Gothic" w:hAnsi="Century Gothic"/>
          <w:b/>
          <w:bCs/>
          <w:sz w:val="24"/>
          <w:szCs w:val="24"/>
        </w:rPr>
        <w:t>The role of families</w:t>
      </w:r>
    </w:p>
    <w:p w14:paraId="5DA65135" w14:textId="2FFF584F" w:rsidR="004F1870" w:rsidRDefault="004F1870" w:rsidP="00C55C24">
      <w:pPr>
        <w:spacing w:after="160" w:line="240" w:lineRule="auto"/>
        <w:ind w:left="0" w:firstLine="0"/>
        <w:jc w:val="left"/>
        <w:rPr>
          <w:rFonts w:ascii="Century Gothic" w:hAnsi="Century Gothic"/>
        </w:rPr>
      </w:pPr>
      <w:r w:rsidRPr="004F1870">
        <w:rPr>
          <w:rFonts w:ascii="Century Gothic" w:hAnsi="Century Gothic"/>
        </w:rPr>
        <w:t>We ask all parents /carers who send their children to our school to support the school uniform policy. We believe that parents/carers have a duty to send their children to school correctly dressed and ready for their daily learning. Parents /carers should ensure that their child has the correct uniform, and that it is clean and in good repair.</w:t>
      </w:r>
    </w:p>
    <w:p w14:paraId="5978E828" w14:textId="77777777" w:rsidR="00A826EC" w:rsidRDefault="00761A57" w:rsidP="00C55C24">
      <w:pPr>
        <w:spacing w:after="160" w:line="240" w:lineRule="auto"/>
        <w:ind w:left="0" w:firstLine="0"/>
        <w:jc w:val="left"/>
        <w:rPr>
          <w:rFonts w:ascii="Century Gothic" w:hAnsi="Century Gothic"/>
        </w:rPr>
      </w:pPr>
      <w:r>
        <w:rPr>
          <w:rFonts w:ascii="Century Gothic" w:hAnsi="Century Gothic"/>
        </w:rPr>
        <w:lastRenderedPageBreak/>
        <w:t>Parents/carers and pupils will be consulted if any significant changes to uniform requirements are being considered.</w:t>
      </w:r>
    </w:p>
    <w:p w14:paraId="5C6CBDD0" w14:textId="1DF5B33E" w:rsidR="00A826EC" w:rsidRDefault="00A826EC" w:rsidP="00C55C24">
      <w:pPr>
        <w:spacing w:after="160" w:line="240" w:lineRule="auto"/>
        <w:ind w:left="0" w:firstLine="0"/>
        <w:jc w:val="left"/>
        <w:rPr>
          <w:rFonts w:ascii="Century Gothic" w:hAnsi="Century Gothic"/>
        </w:rPr>
      </w:pPr>
      <w:r>
        <w:rPr>
          <w:rFonts w:ascii="Century Gothic" w:hAnsi="Century Gothic"/>
        </w:rPr>
        <w:t>Parents/carers should ensure all uniform items are labelled with the pupil’s name.</w:t>
      </w:r>
    </w:p>
    <w:p w14:paraId="290CF155" w14:textId="77777777" w:rsidR="00BB68BA" w:rsidRDefault="00BB68BA" w:rsidP="00C55C24">
      <w:pPr>
        <w:spacing w:after="160" w:line="240" w:lineRule="auto"/>
        <w:ind w:left="0" w:firstLine="0"/>
        <w:jc w:val="left"/>
        <w:rPr>
          <w:rFonts w:ascii="Century Gothic" w:hAnsi="Century Gothic"/>
          <w:b/>
          <w:bCs/>
        </w:rPr>
      </w:pPr>
    </w:p>
    <w:p w14:paraId="5B252033" w14:textId="709F4452" w:rsidR="00B73B72" w:rsidRPr="00BB68BA" w:rsidRDefault="00B73B72" w:rsidP="00C55C24">
      <w:pPr>
        <w:spacing w:after="160" w:line="240" w:lineRule="auto"/>
        <w:ind w:left="0" w:firstLine="0"/>
        <w:jc w:val="left"/>
        <w:rPr>
          <w:rFonts w:ascii="Century Gothic" w:hAnsi="Century Gothic"/>
          <w:b/>
          <w:bCs/>
          <w:sz w:val="24"/>
          <w:szCs w:val="24"/>
        </w:rPr>
      </w:pPr>
      <w:r w:rsidRPr="00BB68BA">
        <w:rPr>
          <w:rFonts w:ascii="Century Gothic" w:hAnsi="Century Gothic"/>
          <w:b/>
          <w:bCs/>
          <w:sz w:val="24"/>
          <w:szCs w:val="24"/>
        </w:rPr>
        <w:t>Reasonable adjustments/equal opportunities</w:t>
      </w:r>
    </w:p>
    <w:p w14:paraId="27F0C576" w14:textId="185C77B1" w:rsidR="00B73B72" w:rsidRDefault="0091606F" w:rsidP="00C55C24">
      <w:pPr>
        <w:spacing w:after="160" w:line="240" w:lineRule="auto"/>
        <w:ind w:left="0" w:firstLine="0"/>
        <w:jc w:val="left"/>
        <w:rPr>
          <w:rFonts w:ascii="Century Gothic" w:hAnsi="Century Gothic"/>
        </w:rPr>
      </w:pPr>
      <w:r w:rsidRPr="00EA241D">
        <w:rPr>
          <w:rFonts w:ascii="Century Gothic" w:hAnsi="Century Gothic"/>
        </w:rPr>
        <w:t xml:space="preserve">Palladian is proud to be a fully inclusive Trust. If there are reasons, e.g. religious objections, </w:t>
      </w:r>
      <w:r w:rsidR="008A1198" w:rsidRPr="00EA241D">
        <w:rPr>
          <w:rFonts w:ascii="Century Gothic" w:hAnsi="Century Gothic"/>
        </w:rPr>
        <w:t xml:space="preserve">SEND needs </w:t>
      </w:r>
      <w:r w:rsidRPr="00EA241D">
        <w:rPr>
          <w:rFonts w:ascii="Century Gothic" w:hAnsi="Century Gothic"/>
        </w:rPr>
        <w:t>why parents/carers feel the school uniform requirements are not appropriat</w:t>
      </w:r>
      <w:r w:rsidR="008A1198" w:rsidRPr="00EA241D">
        <w:rPr>
          <w:rFonts w:ascii="Century Gothic" w:hAnsi="Century Gothic"/>
        </w:rPr>
        <w:t xml:space="preserve">e, our schools are committed to considering </w:t>
      </w:r>
      <w:r w:rsidRPr="00EA241D">
        <w:rPr>
          <w:rFonts w:ascii="Century Gothic" w:hAnsi="Century Gothic"/>
        </w:rPr>
        <w:t xml:space="preserve">such requests. Similarly, should an item of school uniform prove problematic for a pupil with disabilities, then parents are invited to draw this to the attention of the </w:t>
      </w:r>
      <w:r w:rsidR="00761E44" w:rsidRPr="00EA241D">
        <w:rPr>
          <w:rFonts w:ascii="Century Gothic" w:hAnsi="Century Gothic"/>
        </w:rPr>
        <w:t>Executive Headteacher/Headteacher/Head of School in the first instance</w:t>
      </w:r>
      <w:r w:rsidRPr="00EA241D">
        <w:rPr>
          <w:rFonts w:ascii="Century Gothic" w:hAnsi="Century Gothic"/>
        </w:rPr>
        <w:t xml:space="preserve">. Parents/ carers are encouraged to speak a member of the </w:t>
      </w:r>
      <w:r w:rsidR="00EA241D" w:rsidRPr="00EA241D">
        <w:rPr>
          <w:rFonts w:ascii="Century Gothic" w:hAnsi="Century Gothic"/>
        </w:rPr>
        <w:t xml:space="preserve">school </w:t>
      </w:r>
      <w:r w:rsidR="00BB68BA">
        <w:rPr>
          <w:rFonts w:ascii="Century Gothic" w:hAnsi="Century Gothic"/>
        </w:rPr>
        <w:t>s</w:t>
      </w:r>
      <w:r w:rsidRPr="00EA241D">
        <w:rPr>
          <w:rFonts w:ascii="Century Gothic" w:hAnsi="Century Gothic"/>
        </w:rPr>
        <w:t xml:space="preserve">enior </w:t>
      </w:r>
      <w:r w:rsidR="00BB68BA">
        <w:rPr>
          <w:rFonts w:ascii="Century Gothic" w:hAnsi="Century Gothic"/>
        </w:rPr>
        <w:t>l</w:t>
      </w:r>
      <w:r w:rsidRPr="00EA241D">
        <w:rPr>
          <w:rFonts w:ascii="Century Gothic" w:hAnsi="Century Gothic"/>
        </w:rPr>
        <w:t xml:space="preserve">eadership </w:t>
      </w:r>
      <w:r w:rsidR="00BB68BA">
        <w:rPr>
          <w:rFonts w:ascii="Century Gothic" w:hAnsi="Century Gothic"/>
        </w:rPr>
        <w:t>t</w:t>
      </w:r>
      <w:r w:rsidRPr="00EA241D">
        <w:rPr>
          <w:rFonts w:ascii="Century Gothic" w:hAnsi="Century Gothic"/>
        </w:rPr>
        <w:t>eam</w:t>
      </w:r>
      <w:r w:rsidR="00BB68BA">
        <w:rPr>
          <w:rFonts w:ascii="Century Gothic" w:hAnsi="Century Gothic"/>
        </w:rPr>
        <w:t xml:space="preserve"> </w:t>
      </w:r>
      <w:r w:rsidRPr="00EA241D">
        <w:rPr>
          <w:rFonts w:ascii="Century Gothic" w:hAnsi="Century Gothic"/>
        </w:rPr>
        <w:t>if they are struggling to purchase appropriate uniform, due to financial concerns.</w:t>
      </w:r>
    </w:p>
    <w:p w14:paraId="5676F164" w14:textId="77777777" w:rsidR="00B21B03" w:rsidRDefault="00B21B03" w:rsidP="00C55C24">
      <w:pPr>
        <w:spacing w:after="160" w:line="240" w:lineRule="auto"/>
        <w:ind w:left="0" w:firstLine="0"/>
        <w:jc w:val="left"/>
        <w:rPr>
          <w:rFonts w:ascii="Century Gothic" w:hAnsi="Century Gothic"/>
          <w:b/>
          <w:bCs/>
          <w:sz w:val="24"/>
          <w:szCs w:val="24"/>
        </w:rPr>
      </w:pPr>
    </w:p>
    <w:p w14:paraId="0E08CC33" w14:textId="1207F60C" w:rsidR="00D63E6B" w:rsidRPr="00BB68BA" w:rsidRDefault="00D63E6B" w:rsidP="00C55C24">
      <w:pPr>
        <w:spacing w:after="160" w:line="240" w:lineRule="auto"/>
        <w:ind w:left="0" w:firstLine="0"/>
        <w:jc w:val="left"/>
        <w:rPr>
          <w:rFonts w:ascii="Century Gothic" w:hAnsi="Century Gothic"/>
          <w:b/>
          <w:bCs/>
          <w:sz w:val="24"/>
          <w:szCs w:val="24"/>
        </w:rPr>
      </w:pPr>
      <w:r w:rsidRPr="00BB68BA">
        <w:rPr>
          <w:rFonts w:ascii="Century Gothic" w:hAnsi="Century Gothic"/>
          <w:b/>
          <w:bCs/>
          <w:sz w:val="24"/>
          <w:szCs w:val="24"/>
        </w:rPr>
        <w:t>Monitoring and review</w:t>
      </w:r>
    </w:p>
    <w:p w14:paraId="131B999D" w14:textId="7525D31E" w:rsidR="00D63E6B" w:rsidRDefault="00D63E6B" w:rsidP="00C55C24">
      <w:pPr>
        <w:spacing w:after="160" w:line="240" w:lineRule="auto"/>
        <w:ind w:left="0" w:firstLine="0"/>
        <w:jc w:val="left"/>
        <w:rPr>
          <w:rFonts w:ascii="Century Gothic" w:hAnsi="Century Gothic"/>
        </w:rPr>
      </w:pPr>
      <w:r>
        <w:rPr>
          <w:rFonts w:ascii="Century Gothic" w:hAnsi="Century Gothic"/>
        </w:rPr>
        <w:t xml:space="preserve">This policy will be reviewed every </w:t>
      </w:r>
      <w:r w:rsidR="00BB68BA">
        <w:rPr>
          <w:rFonts w:ascii="Century Gothic" w:hAnsi="Century Gothic"/>
        </w:rPr>
        <w:t>two</w:t>
      </w:r>
      <w:r>
        <w:rPr>
          <w:rFonts w:ascii="Century Gothic" w:hAnsi="Century Gothic"/>
        </w:rPr>
        <w:t xml:space="preserve"> years unless statutory guidance changes before the review date.</w:t>
      </w:r>
    </w:p>
    <w:p w14:paraId="6B0B51C4" w14:textId="77777777" w:rsidR="00BB68BA" w:rsidRDefault="00BB68BA" w:rsidP="00C55C24">
      <w:pPr>
        <w:spacing w:after="160" w:line="240" w:lineRule="auto"/>
        <w:ind w:left="0" w:firstLine="0"/>
        <w:jc w:val="left"/>
        <w:rPr>
          <w:rFonts w:ascii="Century Gothic" w:hAnsi="Century Gothic"/>
        </w:rPr>
      </w:pPr>
    </w:p>
    <w:tbl>
      <w:tblPr>
        <w:tblW w:w="8235" w:type="dxa"/>
        <w:tblInd w:w="705" w:type="dxa"/>
        <w:tblLayout w:type="fixed"/>
        <w:tblLook w:val="04A0" w:firstRow="1" w:lastRow="0" w:firstColumn="1" w:lastColumn="0" w:noHBand="0" w:noVBand="1"/>
      </w:tblPr>
      <w:tblGrid>
        <w:gridCol w:w="3540"/>
        <w:gridCol w:w="4695"/>
      </w:tblGrid>
      <w:tr w:rsidR="00BB68BA" w14:paraId="21B4155B" w14:textId="77777777" w:rsidTr="3795E0F4">
        <w:tc>
          <w:tcPr>
            <w:tcW w:w="3540" w:type="dxa"/>
            <w:tcBorders>
              <w:top w:val="single" w:sz="8" w:space="0" w:color="auto"/>
              <w:left w:val="single" w:sz="8" w:space="0" w:color="auto"/>
              <w:bottom w:val="single" w:sz="8" w:space="0" w:color="auto"/>
              <w:right w:val="single" w:sz="8" w:space="0" w:color="auto"/>
            </w:tcBorders>
          </w:tcPr>
          <w:p w14:paraId="11305415" w14:textId="77777777" w:rsidR="00BB68BA" w:rsidRDefault="00BB68BA" w:rsidP="00621350">
            <w:pPr>
              <w:jc w:val="left"/>
            </w:pPr>
            <w:r w:rsidRPr="4304B08B">
              <w:rPr>
                <w:rFonts w:ascii="Century Gothic" w:eastAsia="Century Gothic" w:hAnsi="Century Gothic" w:cs="Century Gothic"/>
                <w:color w:val="000000" w:themeColor="text1"/>
              </w:rPr>
              <w:t>Approved by Trust Board</w:t>
            </w:r>
          </w:p>
        </w:tc>
        <w:tc>
          <w:tcPr>
            <w:tcW w:w="4695" w:type="dxa"/>
            <w:tcBorders>
              <w:top w:val="single" w:sz="8" w:space="0" w:color="auto"/>
              <w:left w:val="single" w:sz="8" w:space="0" w:color="auto"/>
              <w:bottom w:val="single" w:sz="8" w:space="0" w:color="auto"/>
              <w:right w:val="single" w:sz="8" w:space="0" w:color="auto"/>
            </w:tcBorders>
          </w:tcPr>
          <w:p w14:paraId="0616547E" w14:textId="0A0D35C1" w:rsidR="00BB68BA" w:rsidRDefault="0836B416" w:rsidP="3795E0F4">
            <w:pPr>
              <w:jc w:val="left"/>
            </w:pPr>
            <w:r w:rsidRPr="3795E0F4">
              <w:rPr>
                <w:rFonts w:ascii="Century Gothic" w:eastAsia="Century Gothic" w:hAnsi="Century Gothic" w:cs="Century Gothic"/>
                <w:color w:val="000000" w:themeColor="text1"/>
              </w:rPr>
              <w:t>07/2025</w:t>
            </w:r>
          </w:p>
        </w:tc>
      </w:tr>
      <w:tr w:rsidR="00BB68BA" w14:paraId="56AB6F4E" w14:textId="77777777" w:rsidTr="3795E0F4">
        <w:tc>
          <w:tcPr>
            <w:tcW w:w="3540" w:type="dxa"/>
            <w:tcBorders>
              <w:top w:val="single" w:sz="8" w:space="0" w:color="auto"/>
              <w:left w:val="single" w:sz="8" w:space="0" w:color="auto"/>
              <w:bottom w:val="single" w:sz="8" w:space="0" w:color="auto"/>
              <w:right w:val="single" w:sz="8" w:space="0" w:color="auto"/>
            </w:tcBorders>
          </w:tcPr>
          <w:p w14:paraId="14A404A6" w14:textId="77777777" w:rsidR="00BB68BA" w:rsidRDefault="00BB68BA" w:rsidP="00621350">
            <w:pPr>
              <w:jc w:val="left"/>
            </w:pPr>
            <w:r w:rsidRPr="4304B08B">
              <w:rPr>
                <w:rFonts w:ascii="Century Gothic" w:eastAsia="Century Gothic" w:hAnsi="Century Gothic" w:cs="Century Gothic"/>
                <w:color w:val="000000" w:themeColor="text1"/>
              </w:rPr>
              <w:t xml:space="preserve">Document Owner </w:t>
            </w:r>
          </w:p>
        </w:tc>
        <w:tc>
          <w:tcPr>
            <w:tcW w:w="4695" w:type="dxa"/>
            <w:tcBorders>
              <w:top w:val="single" w:sz="8" w:space="0" w:color="auto"/>
              <w:left w:val="single" w:sz="8" w:space="0" w:color="auto"/>
              <w:bottom w:val="single" w:sz="8" w:space="0" w:color="auto"/>
              <w:right w:val="single" w:sz="8" w:space="0" w:color="auto"/>
            </w:tcBorders>
          </w:tcPr>
          <w:p w14:paraId="73531DCE" w14:textId="5B6A6799" w:rsidR="00BB68BA" w:rsidRDefault="00BB68BA" w:rsidP="00621350">
            <w:pPr>
              <w:jc w:val="left"/>
              <w:rPr>
                <w:rFonts w:ascii="Century Gothic" w:eastAsia="Century Gothic" w:hAnsi="Century Gothic" w:cs="Century Gothic"/>
                <w:color w:val="000000" w:themeColor="text1"/>
              </w:rPr>
            </w:pPr>
            <w:r w:rsidRPr="3795E0F4">
              <w:rPr>
                <w:rFonts w:ascii="Century Gothic" w:eastAsia="Century Gothic" w:hAnsi="Century Gothic" w:cs="Century Gothic"/>
                <w:color w:val="000000" w:themeColor="text1"/>
              </w:rPr>
              <w:t>CEO</w:t>
            </w:r>
          </w:p>
        </w:tc>
      </w:tr>
      <w:tr w:rsidR="00BB68BA" w14:paraId="68F67776" w14:textId="77777777" w:rsidTr="3795E0F4">
        <w:tc>
          <w:tcPr>
            <w:tcW w:w="3540" w:type="dxa"/>
            <w:tcBorders>
              <w:top w:val="single" w:sz="8" w:space="0" w:color="auto"/>
              <w:left w:val="single" w:sz="8" w:space="0" w:color="auto"/>
              <w:bottom w:val="single" w:sz="8" w:space="0" w:color="auto"/>
              <w:right w:val="single" w:sz="8" w:space="0" w:color="auto"/>
            </w:tcBorders>
          </w:tcPr>
          <w:p w14:paraId="09D9ECC4" w14:textId="77777777" w:rsidR="00BB68BA" w:rsidRDefault="00BB68BA" w:rsidP="00621350">
            <w:pPr>
              <w:jc w:val="left"/>
            </w:pPr>
            <w:r w:rsidRPr="4304B08B">
              <w:rPr>
                <w:rFonts w:ascii="Century Gothic" w:eastAsia="Century Gothic" w:hAnsi="Century Gothic" w:cs="Century Gothic"/>
                <w:color w:val="000000" w:themeColor="text1"/>
              </w:rPr>
              <w:t xml:space="preserve">Version </w:t>
            </w:r>
          </w:p>
        </w:tc>
        <w:tc>
          <w:tcPr>
            <w:tcW w:w="4695" w:type="dxa"/>
            <w:tcBorders>
              <w:top w:val="single" w:sz="8" w:space="0" w:color="auto"/>
              <w:left w:val="single" w:sz="8" w:space="0" w:color="auto"/>
              <w:bottom w:val="single" w:sz="8" w:space="0" w:color="auto"/>
              <w:right w:val="single" w:sz="8" w:space="0" w:color="auto"/>
            </w:tcBorders>
          </w:tcPr>
          <w:p w14:paraId="085CBE20" w14:textId="461A91C1" w:rsidR="00BB68BA" w:rsidRDefault="1D3718A1" w:rsidP="3795E0F4">
            <w:pPr>
              <w:jc w:val="left"/>
              <w:rPr>
                <w:rFonts w:ascii="Century Gothic" w:eastAsia="Century Gothic" w:hAnsi="Century Gothic" w:cs="Century Gothic"/>
                <w:color w:val="000000" w:themeColor="text1"/>
              </w:rPr>
            </w:pPr>
            <w:r w:rsidRPr="3795E0F4">
              <w:rPr>
                <w:rFonts w:ascii="Century Gothic" w:eastAsia="Century Gothic" w:hAnsi="Century Gothic" w:cs="Century Gothic"/>
                <w:color w:val="000000" w:themeColor="text1"/>
              </w:rPr>
              <w:t>2</w:t>
            </w:r>
          </w:p>
        </w:tc>
      </w:tr>
    </w:tbl>
    <w:p w14:paraId="659373F1" w14:textId="77777777" w:rsidR="00476FAD" w:rsidRDefault="00476FAD" w:rsidP="00C55C24">
      <w:pPr>
        <w:spacing w:after="160" w:line="240" w:lineRule="auto"/>
        <w:ind w:left="0" w:firstLine="0"/>
        <w:jc w:val="left"/>
        <w:rPr>
          <w:rFonts w:ascii="Century Gothic" w:hAnsi="Century Gothic"/>
          <w:b/>
          <w:bCs/>
          <w:color w:val="000000" w:themeColor="text1"/>
          <w:sz w:val="24"/>
          <w:szCs w:val="24"/>
        </w:rPr>
      </w:pPr>
    </w:p>
    <w:p w14:paraId="2D7C26EE" w14:textId="5357ACF7" w:rsidR="0073503B" w:rsidRPr="00AE42BB" w:rsidRDefault="0073503B" w:rsidP="00C55C24">
      <w:pPr>
        <w:spacing w:after="160" w:line="240" w:lineRule="auto"/>
        <w:ind w:left="0" w:firstLine="0"/>
        <w:jc w:val="left"/>
        <w:rPr>
          <w:rFonts w:ascii="Century Gothic" w:hAnsi="Century Gothic"/>
          <w:b/>
          <w:bCs/>
          <w:color w:val="000000" w:themeColor="text1"/>
          <w:sz w:val="24"/>
          <w:szCs w:val="24"/>
        </w:rPr>
      </w:pPr>
      <w:r w:rsidRPr="00AE42BB">
        <w:rPr>
          <w:rFonts w:ascii="Century Gothic" w:hAnsi="Century Gothic"/>
          <w:b/>
          <w:bCs/>
          <w:color w:val="000000" w:themeColor="text1"/>
          <w:sz w:val="24"/>
          <w:szCs w:val="24"/>
        </w:rPr>
        <w:t xml:space="preserve">Appendix A – </w:t>
      </w:r>
      <w:r w:rsidR="00BB68BA" w:rsidRPr="00AE42BB">
        <w:rPr>
          <w:rFonts w:ascii="Century Gothic" w:hAnsi="Century Gothic"/>
          <w:b/>
          <w:bCs/>
          <w:color w:val="000000" w:themeColor="text1"/>
          <w:sz w:val="24"/>
          <w:szCs w:val="24"/>
        </w:rPr>
        <w:t>s</w:t>
      </w:r>
      <w:r w:rsidRPr="00AE42BB">
        <w:rPr>
          <w:rFonts w:ascii="Century Gothic" w:hAnsi="Century Gothic"/>
          <w:b/>
          <w:bCs/>
          <w:color w:val="000000" w:themeColor="text1"/>
          <w:sz w:val="24"/>
          <w:szCs w:val="24"/>
        </w:rPr>
        <w:t>chool level uniform information</w:t>
      </w:r>
    </w:p>
    <w:p w14:paraId="7A6F158A" w14:textId="58DD8008" w:rsidR="00054984" w:rsidRPr="00827363" w:rsidRDefault="00827363" w:rsidP="00827363">
      <w:pPr>
        <w:spacing w:after="160" w:line="240" w:lineRule="auto"/>
        <w:ind w:left="0" w:firstLine="0"/>
        <w:jc w:val="left"/>
        <w:rPr>
          <w:rFonts w:ascii="Century Gothic" w:hAnsi="Century Gothic"/>
          <w:b/>
          <w:bCs/>
          <w:color w:val="000000" w:themeColor="text1"/>
        </w:rPr>
      </w:pPr>
      <w:r w:rsidRPr="00827363">
        <w:rPr>
          <w:rFonts w:ascii="Century Gothic" w:hAnsi="Century Gothic"/>
          <w:b/>
          <w:bCs/>
        </w:rPr>
        <w:t xml:space="preserve">Our School Uniform </w:t>
      </w:r>
    </w:p>
    <w:p w14:paraId="50013B79" w14:textId="1F03DD9B" w:rsidR="00476FAD" w:rsidRP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 xml:space="preserve">Our school colours are grey trousers/pinafores/skirts, royal blue sweatshirts/cardigans and white polo shirts. As the colours are standard, you should find that clothing can be obtained from the majority of chain stores and supermarkets at a reasonable cost. </w:t>
      </w:r>
    </w:p>
    <w:p w14:paraId="5A535FB5" w14:textId="77777777" w:rsidR="00476FAD" w:rsidRP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It is important to note that no child is required to wear any branded item, fleeces and sweatshirts of the correct colour without the school logo can be worn.</w:t>
      </w:r>
    </w:p>
    <w:p w14:paraId="4B8B78EC" w14:textId="7E34CC6B" w:rsidR="00476FAD" w:rsidRPr="00476FAD" w:rsidRDefault="00476FAD" w:rsidP="00476FAD">
      <w:pPr>
        <w:spacing w:after="158" w:line="240" w:lineRule="auto"/>
        <w:ind w:left="0" w:firstLine="0"/>
        <w:jc w:val="left"/>
        <w:rPr>
          <w:rFonts w:ascii="Century Gothic" w:hAnsi="Century Gothic"/>
          <w:color w:val="000000" w:themeColor="text1"/>
        </w:rPr>
      </w:pPr>
      <w:r>
        <w:rPr>
          <w:rFonts w:ascii="Century Gothic" w:hAnsi="Century Gothic"/>
          <w:color w:val="000000" w:themeColor="text1"/>
        </w:rPr>
        <w:t xml:space="preserve">Shoes should be smart although plain black trainers are acceptable. </w:t>
      </w:r>
      <w:r w:rsidRPr="00476FAD">
        <w:rPr>
          <w:rFonts w:ascii="Century Gothic" w:hAnsi="Century Gothic"/>
          <w:color w:val="000000" w:themeColor="text1"/>
        </w:rPr>
        <w:t>Sandals</w:t>
      </w:r>
      <w:r>
        <w:rPr>
          <w:rFonts w:ascii="Century Gothic" w:hAnsi="Century Gothic"/>
          <w:color w:val="000000" w:themeColor="text1"/>
        </w:rPr>
        <w:t xml:space="preserve"> or similar footwear</w:t>
      </w:r>
      <w:r w:rsidRPr="00476FAD">
        <w:rPr>
          <w:rFonts w:ascii="Century Gothic" w:hAnsi="Century Gothic"/>
          <w:color w:val="000000" w:themeColor="text1"/>
        </w:rPr>
        <w:t xml:space="preserve"> must not be worn at any time as they present a health and safety hazard.</w:t>
      </w:r>
    </w:p>
    <w:p w14:paraId="40AACB3A" w14:textId="77777777" w:rsidR="00476FAD" w:rsidRP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Children should always have a coat in school since they are frequently involved in field study activities as part of the normal day.</w:t>
      </w:r>
    </w:p>
    <w:p w14:paraId="73435393" w14:textId="71F82B97" w:rsid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For Physical Education (PE), all children need a pair of blue shorts and a white T-shirt and/or leotard, and a pair of plimsolls/trainers</w:t>
      </w:r>
      <w:r w:rsidR="009C0649">
        <w:rPr>
          <w:rFonts w:ascii="Century Gothic" w:hAnsi="Century Gothic"/>
          <w:color w:val="000000" w:themeColor="text1"/>
        </w:rPr>
        <w:t>/daps</w:t>
      </w:r>
      <w:r w:rsidRPr="00476FAD">
        <w:rPr>
          <w:rFonts w:ascii="Century Gothic" w:hAnsi="Century Gothic"/>
          <w:color w:val="000000" w:themeColor="text1"/>
        </w:rPr>
        <w:t xml:space="preserve"> for outdoor activities. For swimming, children will need trunks/swimming costume and a swimming hat.</w:t>
      </w:r>
    </w:p>
    <w:p w14:paraId="007E0DE0" w14:textId="77777777" w:rsidR="00476FAD" w:rsidRPr="00476FAD" w:rsidRDefault="00476FAD" w:rsidP="00476FAD">
      <w:pPr>
        <w:spacing w:after="158" w:line="240" w:lineRule="auto"/>
        <w:ind w:left="0" w:firstLine="0"/>
        <w:jc w:val="left"/>
        <w:rPr>
          <w:rFonts w:ascii="Century Gothic" w:hAnsi="Century Gothic"/>
          <w:color w:val="000000" w:themeColor="text1"/>
        </w:rPr>
      </w:pPr>
    </w:p>
    <w:p w14:paraId="075DCCC1" w14:textId="467FABCD" w:rsidR="009453D0" w:rsidRDefault="00860D7D" w:rsidP="00476FAD">
      <w:pPr>
        <w:spacing w:after="158" w:line="240" w:lineRule="auto"/>
        <w:ind w:left="0" w:firstLine="0"/>
        <w:jc w:val="left"/>
        <w:rPr>
          <w:rFonts w:ascii="Century Gothic" w:hAnsi="Century Gothic"/>
          <w:b/>
          <w:bCs/>
          <w:color w:val="000000" w:themeColor="text1"/>
        </w:rPr>
      </w:pPr>
      <w:r>
        <w:rPr>
          <w:rFonts w:ascii="Century Gothic" w:hAnsi="Century Gothic"/>
          <w:b/>
          <w:bCs/>
          <w:color w:val="000000" w:themeColor="text1"/>
        </w:rPr>
        <w:lastRenderedPageBreak/>
        <w:t>Extra items</w:t>
      </w:r>
    </w:p>
    <w:p w14:paraId="2E5CCC3D" w14:textId="74050CBD" w:rsidR="00476FAD" w:rsidRP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Forest School Sessions – In all seasons, Children will need wellington boots, tough shoes, long-sleeved shirts and long trousers, and a waterproof. In the winter months, children will need a warm jumper or sweatshirt, warm coats, and hat, scarf and gloves. In the summer, children wi</w:t>
      </w:r>
      <w:r w:rsidR="009C0649">
        <w:rPr>
          <w:rFonts w:ascii="Century Gothic" w:hAnsi="Century Gothic"/>
          <w:color w:val="000000" w:themeColor="text1"/>
        </w:rPr>
        <w:t xml:space="preserve">ll need a sunhat and sun cream </w:t>
      </w:r>
      <w:r w:rsidRPr="00476FAD">
        <w:rPr>
          <w:rFonts w:ascii="Century Gothic" w:hAnsi="Century Gothic"/>
          <w:color w:val="000000" w:themeColor="text1"/>
        </w:rPr>
        <w:t>but we ask that they don’t wear sandals. Clothes should be put in a named bag that will hang on their cloakroom peg.</w:t>
      </w:r>
    </w:p>
    <w:p w14:paraId="26732234" w14:textId="100C0A00" w:rsidR="00860D7D" w:rsidRPr="00A826EC" w:rsidRDefault="00476FAD" w:rsidP="003053A9">
      <w:pPr>
        <w:spacing w:after="158" w:line="240" w:lineRule="auto"/>
        <w:ind w:left="0" w:firstLine="0"/>
        <w:jc w:val="left"/>
        <w:rPr>
          <w:rFonts w:ascii="Century Gothic" w:hAnsi="Century Gothic"/>
          <w:color w:val="000000" w:themeColor="text1"/>
        </w:rPr>
      </w:pPr>
      <w:r>
        <w:rPr>
          <w:rFonts w:ascii="Century Gothic" w:hAnsi="Century Gothic"/>
          <w:color w:val="000000" w:themeColor="text1"/>
        </w:rPr>
        <w:t>All children are required to have a book bag and/or bag to carry items safely to and from school. This should be appropriately coloured (black, blue or grey) and does not need to be branded with our logo although these can be purchased as below.</w:t>
      </w:r>
    </w:p>
    <w:p w14:paraId="623282C9" w14:textId="37EA3870" w:rsidR="00054984" w:rsidRDefault="001E2857" w:rsidP="003053A9">
      <w:pPr>
        <w:spacing w:after="158" w:line="240" w:lineRule="auto"/>
        <w:ind w:left="0" w:firstLine="0"/>
        <w:jc w:val="left"/>
        <w:rPr>
          <w:rFonts w:ascii="Century Gothic" w:hAnsi="Century Gothic"/>
          <w:b/>
          <w:bCs/>
          <w:color w:val="000000" w:themeColor="text1"/>
        </w:rPr>
      </w:pPr>
      <w:r>
        <w:rPr>
          <w:rFonts w:ascii="Century Gothic" w:hAnsi="Century Gothic"/>
          <w:b/>
          <w:bCs/>
          <w:color w:val="000000" w:themeColor="text1"/>
        </w:rPr>
        <w:t>Uniform Supplier</w:t>
      </w:r>
    </w:p>
    <w:p w14:paraId="60342335" w14:textId="2BFF74AC" w:rsid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Fleeces &amp; sweatshirts with the school logo can be obtained from Scholars shops in Bath and Trowbridge, or directly through the Scholar’s website.</w:t>
      </w:r>
      <w:r>
        <w:rPr>
          <w:rFonts w:ascii="Century Gothic" w:hAnsi="Century Gothic"/>
          <w:color w:val="000000" w:themeColor="text1"/>
        </w:rPr>
        <w:t xml:space="preserve"> However, as stated above, children are not required to wear branded items.</w:t>
      </w:r>
    </w:p>
    <w:p w14:paraId="00E31687" w14:textId="53715C6B" w:rsidR="00476FAD" w:rsidRP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Book bags and swimming hats can be purchased from the school office. It is not a requirement for pupils to purchase bran</w:t>
      </w:r>
      <w:r>
        <w:rPr>
          <w:rFonts w:ascii="Century Gothic" w:hAnsi="Century Gothic"/>
          <w:color w:val="000000" w:themeColor="text1"/>
        </w:rPr>
        <w:t xml:space="preserve">ded book bags or swimming hats. </w:t>
      </w:r>
      <w:r w:rsidRPr="00476FAD">
        <w:rPr>
          <w:rFonts w:ascii="Century Gothic" w:hAnsi="Century Gothic"/>
          <w:color w:val="000000" w:themeColor="text1"/>
        </w:rPr>
        <w:t>Appropriately colours, non-branded alternatives which can be found in chain stores and supermarkets are perfectly acceptable.</w:t>
      </w:r>
    </w:p>
    <w:p w14:paraId="22E3EC12" w14:textId="05A1517D" w:rsidR="00476FAD" w:rsidRDefault="00476FAD" w:rsidP="00476FAD">
      <w:pPr>
        <w:spacing w:after="158" w:line="240" w:lineRule="auto"/>
        <w:ind w:left="0" w:firstLine="0"/>
        <w:jc w:val="left"/>
        <w:rPr>
          <w:rFonts w:ascii="Century Gothic" w:hAnsi="Century Gothic"/>
          <w:color w:val="000000" w:themeColor="text1"/>
        </w:rPr>
      </w:pPr>
      <w:r w:rsidRPr="00476FAD">
        <w:rPr>
          <w:rFonts w:ascii="Century Gothic" w:hAnsi="Century Gothic"/>
          <w:color w:val="000000" w:themeColor="text1"/>
        </w:rPr>
        <w:t>The</w:t>
      </w:r>
      <w:r>
        <w:rPr>
          <w:rFonts w:ascii="Century Gothic" w:hAnsi="Century Gothic"/>
          <w:color w:val="000000" w:themeColor="text1"/>
        </w:rPr>
        <w:t xml:space="preserve"> Parent Teacher Association (FOCS – Friends of Churchfields School</w:t>
      </w:r>
      <w:r w:rsidRPr="00476FAD">
        <w:rPr>
          <w:rFonts w:ascii="Century Gothic" w:hAnsi="Century Gothic"/>
          <w:color w:val="000000" w:themeColor="text1"/>
        </w:rPr>
        <w:t xml:space="preserve">) run a number of uniform sales over the year, selling second hand items at very low prices. If you have surplus uniform that is </w:t>
      </w:r>
      <w:r>
        <w:rPr>
          <w:rFonts w:ascii="Century Gothic" w:hAnsi="Century Gothic"/>
          <w:color w:val="000000" w:themeColor="text1"/>
        </w:rPr>
        <w:t>still in good condition, FOCS</w:t>
      </w:r>
      <w:r w:rsidRPr="00476FAD">
        <w:rPr>
          <w:rFonts w:ascii="Century Gothic" w:hAnsi="Century Gothic"/>
          <w:color w:val="000000" w:themeColor="text1"/>
        </w:rPr>
        <w:t xml:space="preserve"> are very pleased to accept donati</w:t>
      </w:r>
      <w:r>
        <w:rPr>
          <w:rFonts w:ascii="Century Gothic" w:hAnsi="Century Gothic"/>
          <w:color w:val="000000" w:themeColor="text1"/>
        </w:rPr>
        <w:t xml:space="preserve">ons </w:t>
      </w:r>
      <w:r w:rsidRPr="00476FAD">
        <w:rPr>
          <w:rFonts w:ascii="Century Gothic" w:hAnsi="Century Gothic"/>
          <w:color w:val="000000" w:themeColor="text1"/>
        </w:rPr>
        <w:t>as all proceeds go to the school.</w:t>
      </w:r>
    </w:p>
    <w:p w14:paraId="15A21CE3" w14:textId="600E1367" w:rsidR="001E2857" w:rsidRDefault="00934EDA" w:rsidP="003053A9">
      <w:pPr>
        <w:spacing w:after="158" w:line="240" w:lineRule="auto"/>
        <w:ind w:left="0" w:firstLine="0"/>
        <w:jc w:val="left"/>
        <w:rPr>
          <w:rFonts w:ascii="Century Gothic" w:hAnsi="Century Gothic"/>
          <w:b/>
          <w:bCs/>
          <w:color w:val="000000" w:themeColor="text1"/>
        </w:rPr>
      </w:pPr>
      <w:r>
        <w:rPr>
          <w:rFonts w:ascii="Century Gothic" w:hAnsi="Century Gothic"/>
          <w:b/>
          <w:bCs/>
          <w:color w:val="000000" w:themeColor="text1"/>
        </w:rPr>
        <w:t>Wider requirements</w:t>
      </w:r>
    </w:p>
    <w:p w14:paraId="09103EC4" w14:textId="50438E1A" w:rsidR="001E2857" w:rsidRPr="00CE0800" w:rsidRDefault="00476FAD" w:rsidP="003053A9">
      <w:pPr>
        <w:spacing w:after="158" w:line="240" w:lineRule="auto"/>
        <w:ind w:left="0" w:firstLine="0"/>
        <w:jc w:val="left"/>
        <w:rPr>
          <w:rFonts w:ascii="Century Gothic" w:hAnsi="Century Gothic"/>
          <w:color w:val="000000" w:themeColor="text1"/>
        </w:rPr>
      </w:pPr>
      <w:r w:rsidRPr="00CE0800">
        <w:rPr>
          <w:rFonts w:ascii="Century Gothic" w:hAnsi="Century Gothic"/>
          <w:color w:val="000000" w:themeColor="text1"/>
        </w:rPr>
        <w:t xml:space="preserve">Accessories such as plain hair bands or clips may be worn. Stud earrings are acceptable but must be taped over before PE lessons to avoid them catching and causing injury. No other jewellery </w:t>
      </w:r>
      <w:r w:rsidR="00162DD9" w:rsidRPr="00162DD9">
        <w:rPr>
          <w:rFonts w:ascii="Century Gothic" w:hAnsi="Century Gothic"/>
          <w:color w:val="000000" w:themeColor="text1"/>
        </w:rPr>
        <w:t>(includin</w:t>
      </w:r>
      <w:r w:rsidR="00162DD9">
        <w:rPr>
          <w:rFonts w:ascii="Century Gothic" w:hAnsi="Century Gothic"/>
          <w:color w:val="000000" w:themeColor="text1"/>
        </w:rPr>
        <w:t xml:space="preserve">g wrist bands) </w:t>
      </w:r>
      <w:r w:rsidRPr="00CE0800">
        <w:rPr>
          <w:rFonts w:ascii="Century Gothic" w:hAnsi="Century Gothic"/>
          <w:color w:val="000000" w:themeColor="text1"/>
        </w:rPr>
        <w:t xml:space="preserve">should be worn for health and safety reasons unless </w:t>
      </w:r>
      <w:r w:rsidR="00CE0800" w:rsidRPr="00CE0800">
        <w:rPr>
          <w:rFonts w:ascii="Century Gothic" w:hAnsi="Century Gothic"/>
          <w:color w:val="000000" w:themeColor="text1"/>
        </w:rPr>
        <w:t>on</w:t>
      </w:r>
      <w:r w:rsidRPr="00CE0800">
        <w:rPr>
          <w:rFonts w:ascii="Century Gothic" w:hAnsi="Century Gothic"/>
          <w:color w:val="000000" w:themeColor="text1"/>
        </w:rPr>
        <w:t xml:space="preserve"> </w:t>
      </w:r>
      <w:r w:rsidR="00CE0800" w:rsidRPr="00CE0800">
        <w:rPr>
          <w:rFonts w:ascii="Century Gothic" w:hAnsi="Century Gothic"/>
          <w:color w:val="000000" w:themeColor="text1"/>
        </w:rPr>
        <w:t xml:space="preserve">medical, cultural or </w:t>
      </w:r>
      <w:r w:rsidRPr="00CE0800">
        <w:rPr>
          <w:rFonts w:ascii="Century Gothic" w:hAnsi="Century Gothic"/>
          <w:color w:val="000000" w:themeColor="text1"/>
        </w:rPr>
        <w:t>religious</w:t>
      </w:r>
      <w:r w:rsidR="00CE0800" w:rsidRPr="00CE0800">
        <w:rPr>
          <w:rFonts w:ascii="Century Gothic" w:hAnsi="Century Gothic"/>
          <w:color w:val="000000" w:themeColor="text1"/>
        </w:rPr>
        <w:t xml:space="preserve"> grounds.</w:t>
      </w:r>
      <w:r w:rsidR="004130F5">
        <w:rPr>
          <w:rFonts w:ascii="Century Gothic" w:hAnsi="Century Gothic"/>
          <w:color w:val="000000" w:themeColor="text1"/>
        </w:rPr>
        <w:t xml:space="preserve"> Nail varnish should not be worn.</w:t>
      </w:r>
      <w:r w:rsidR="00F2188F">
        <w:rPr>
          <w:rFonts w:ascii="Century Gothic" w:hAnsi="Century Gothic"/>
          <w:color w:val="000000" w:themeColor="text1"/>
        </w:rPr>
        <w:t xml:space="preserve"> Long hair should be tied back.</w:t>
      </w:r>
    </w:p>
    <w:p w14:paraId="156A6281" w14:textId="77777777" w:rsidR="002163CF" w:rsidRPr="004901C0" w:rsidRDefault="005E74F3" w:rsidP="003053A9">
      <w:pPr>
        <w:spacing w:after="0" w:line="240" w:lineRule="auto"/>
        <w:ind w:left="0" w:firstLine="0"/>
        <w:jc w:val="left"/>
        <w:rPr>
          <w:rFonts w:ascii="Century Gothic" w:hAnsi="Century Gothic"/>
          <w:color w:val="000000" w:themeColor="text1"/>
        </w:rPr>
      </w:pPr>
      <w:r w:rsidRPr="004901C0">
        <w:rPr>
          <w:rFonts w:ascii="Century Gothic" w:hAnsi="Century Gothic"/>
          <w:color w:val="000000" w:themeColor="text1"/>
        </w:rPr>
        <w:t xml:space="preserve"> </w:t>
      </w:r>
    </w:p>
    <w:p w14:paraId="37EB3135" w14:textId="77777777" w:rsidR="00332B08" w:rsidRDefault="00332B08" w:rsidP="003053A9">
      <w:pPr>
        <w:spacing w:line="240" w:lineRule="auto"/>
        <w:ind w:left="705" w:hanging="720"/>
        <w:jc w:val="left"/>
        <w:rPr>
          <w:rFonts w:ascii="Century Gothic" w:hAnsi="Century Gothic"/>
          <w:color w:val="000000" w:themeColor="text1"/>
        </w:rPr>
      </w:pPr>
    </w:p>
    <w:p w14:paraId="54CBA222" w14:textId="77777777" w:rsidR="00332B08" w:rsidRDefault="00332B08" w:rsidP="003053A9">
      <w:pPr>
        <w:spacing w:line="240" w:lineRule="auto"/>
        <w:ind w:left="705" w:hanging="720"/>
        <w:jc w:val="left"/>
        <w:rPr>
          <w:rFonts w:ascii="Century Gothic" w:hAnsi="Century Gothic"/>
          <w:color w:val="000000" w:themeColor="text1"/>
        </w:rPr>
      </w:pPr>
    </w:p>
    <w:p w14:paraId="3B918509" w14:textId="575387FF" w:rsidR="000C4736" w:rsidRPr="00012990" w:rsidRDefault="000C4736" w:rsidP="30C2F443">
      <w:pPr>
        <w:spacing w:line="240" w:lineRule="auto"/>
        <w:ind w:left="-15" w:firstLine="0"/>
        <w:jc w:val="left"/>
        <w:rPr>
          <w:color w:val="000000" w:themeColor="text1"/>
        </w:rPr>
      </w:pPr>
    </w:p>
    <w:sectPr w:rsidR="000C4736" w:rsidRPr="00012990">
      <w:headerReference w:type="default" r:id="rId12"/>
      <w:footerReference w:type="even" r:id="rId13"/>
      <w:footerReference w:type="default" r:id="rId14"/>
      <w:headerReference w:type="first" r:id="rId15"/>
      <w:footerReference w:type="first" r:id="rId16"/>
      <w:pgSz w:w="11906" w:h="16838"/>
      <w:pgMar w:top="1418" w:right="1435" w:bottom="145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B24C" w14:textId="77777777" w:rsidR="00782C9E" w:rsidRDefault="00782C9E">
      <w:pPr>
        <w:spacing w:after="0" w:line="240" w:lineRule="auto"/>
      </w:pPr>
      <w:r>
        <w:separator/>
      </w:r>
    </w:p>
  </w:endnote>
  <w:endnote w:type="continuationSeparator" w:id="0">
    <w:p w14:paraId="6091539B" w14:textId="77777777" w:rsidR="00782C9E" w:rsidRDefault="00782C9E">
      <w:pPr>
        <w:spacing w:after="0" w:line="240" w:lineRule="auto"/>
      </w:pPr>
      <w:r>
        <w:continuationSeparator/>
      </w:r>
    </w:p>
  </w:endnote>
  <w:endnote w:type="continuationNotice" w:id="1">
    <w:p w14:paraId="5EABCE44" w14:textId="77777777" w:rsidR="00782C9E" w:rsidRDefault="00782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40B2" w14:textId="77777777" w:rsidR="002163CF" w:rsidRDefault="005E74F3">
    <w:pPr>
      <w:spacing w:after="0" w:line="259" w:lineRule="auto"/>
      <w:ind w:left="-708" w:right="-127" w:firstLine="0"/>
    </w:pPr>
    <w:r>
      <w:rPr>
        <w:color w:val="404040"/>
        <w:sz w:val="20"/>
      </w:rPr>
      <w:t xml:space="preserve">Equality &amp; Diversity Policy June 2019                                                                                                                                      Page </w:t>
    </w:r>
    <w:r>
      <w:fldChar w:fldCharType="begin"/>
    </w:r>
    <w:r>
      <w:instrText xml:space="preserve"> PAGE   \* MERGEFORMAT </w:instrText>
    </w:r>
    <w:r>
      <w:fldChar w:fldCharType="separate"/>
    </w:r>
    <w:r>
      <w:rPr>
        <w:color w:val="404040"/>
        <w:sz w:val="20"/>
      </w:rPr>
      <w:t>2</w:t>
    </w:r>
    <w:r>
      <w:rPr>
        <w:color w:val="404040"/>
        <w:sz w:val="20"/>
      </w:rPr>
      <w:fldChar w:fldCharType="end"/>
    </w:r>
    <w:r>
      <w:rPr>
        <w:color w:val="404040"/>
        <w:sz w:val="20"/>
      </w:rPr>
      <w:t xml:space="preserve"> | </w:t>
    </w:r>
    <w:r w:rsidR="004901C0">
      <w:rPr>
        <w:color w:val="404040"/>
        <w:sz w:val="20"/>
      </w:rPr>
      <w:fldChar w:fldCharType="begin"/>
    </w:r>
    <w:r w:rsidR="004901C0">
      <w:rPr>
        <w:color w:val="404040"/>
        <w:sz w:val="20"/>
      </w:rPr>
      <w:instrText>NUMPAGES   \* MERGEFORMAT</w:instrText>
    </w:r>
    <w:r w:rsidR="004901C0">
      <w:rPr>
        <w:color w:val="404040"/>
        <w:sz w:val="20"/>
      </w:rPr>
      <w:fldChar w:fldCharType="separate"/>
    </w:r>
    <w:r>
      <w:rPr>
        <w:color w:val="404040"/>
        <w:sz w:val="20"/>
      </w:rPr>
      <w:t>7</w:t>
    </w:r>
    <w:r w:rsidR="004901C0">
      <w:rPr>
        <w:color w:val="404040"/>
        <w:sz w:val="20"/>
      </w:rPr>
      <w:fldChar w:fldCharType="end"/>
    </w:r>
    <w:r>
      <w:rPr>
        <w:color w:val="404040"/>
        <w:sz w:val="20"/>
      </w:rPr>
      <w:t xml:space="preserve"> </w:t>
    </w:r>
  </w:p>
  <w:p w14:paraId="56051E44" w14:textId="77777777" w:rsidR="002163CF" w:rsidRDefault="005E74F3">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555D" w14:textId="6503D288" w:rsidR="002163CF" w:rsidRPr="00762FE0" w:rsidRDefault="3795E0F4">
    <w:pPr>
      <w:spacing w:after="0" w:line="259" w:lineRule="auto"/>
      <w:ind w:left="-708" w:right="-127" w:firstLine="0"/>
      <w:rPr>
        <w:rFonts w:ascii="Century Gothic" w:hAnsi="Century Gothic"/>
      </w:rPr>
    </w:pPr>
    <w:r w:rsidRPr="3795E0F4">
      <w:rPr>
        <w:rFonts w:ascii="Century Gothic" w:hAnsi="Century Gothic"/>
        <w:color w:val="404040" w:themeColor="text1" w:themeTint="BF"/>
        <w:sz w:val="20"/>
        <w:szCs w:val="20"/>
      </w:rPr>
      <w:t xml:space="preserve">Palladian Uniform Policy 07/2025                                                                                                Page </w:t>
    </w:r>
    <w:r w:rsidR="005E74F3" w:rsidRPr="3795E0F4">
      <w:rPr>
        <w:rFonts w:ascii="Century Gothic" w:hAnsi="Century Gothic"/>
        <w:noProof/>
        <w:color w:val="404040" w:themeColor="text1" w:themeTint="BF"/>
        <w:sz w:val="20"/>
        <w:szCs w:val="20"/>
      </w:rPr>
      <w:fldChar w:fldCharType="begin"/>
    </w:r>
    <w:r w:rsidR="005E74F3" w:rsidRPr="3795E0F4">
      <w:rPr>
        <w:rFonts w:ascii="Century Gothic" w:hAnsi="Century Gothic"/>
      </w:rPr>
      <w:instrText xml:space="preserve"> PAGE   \* MERGEFORMAT </w:instrText>
    </w:r>
    <w:r w:rsidR="005E74F3" w:rsidRPr="3795E0F4">
      <w:rPr>
        <w:rFonts w:ascii="Century Gothic" w:hAnsi="Century Gothic"/>
      </w:rPr>
      <w:fldChar w:fldCharType="separate"/>
    </w:r>
    <w:r w:rsidR="009C0649" w:rsidRPr="009C0649">
      <w:rPr>
        <w:rFonts w:ascii="Century Gothic" w:hAnsi="Century Gothic"/>
        <w:noProof/>
        <w:color w:val="404040" w:themeColor="text1" w:themeTint="BF"/>
        <w:sz w:val="20"/>
        <w:szCs w:val="20"/>
      </w:rPr>
      <w:t>3</w:t>
    </w:r>
    <w:r w:rsidR="005E74F3" w:rsidRPr="3795E0F4">
      <w:rPr>
        <w:rFonts w:ascii="Century Gothic" w:hAnsi="Century Gothic"/>
        <w:noProof/>
        <w:color w:val="404040" w:themeColor="text1" w:themeTint="BF"/>
        <w:sz w:val="20"/>
        <w:szCs w:val="20"/>
      </w:rPr>
      <w:fldChar w:fldCharType="end"/>
    </w:r>
    <w:r w:rsidRPr="3795E0F4">
      <w:rPr>
        <w:rFonts w:ascii="Century Gothic" w:hAnsi="Century Gothic"/>
        <w:color w:val="404040" w:themeColor="text1" w:themeTint="BF"/>
        <w:sz w:val="20"/>
        <w:szCs w:val="20"/>
      </w:rPr>
      <w:t xml:space="preserve"> | </w:t>
    </w:r>
    <w:r w:rsidR="005E74F3" w:rsidRPr="3795E0F4">
      <w:rPr>
        <w:rFonts w:ascii="Century Gothic" w:hAnsi="Century Gothic"/>
        <w:noProof/>
        <w:color w:val="404040" w:themeColor="text1" w:themeTint="BF"/>
        <w:sz w:val="20"/>
        <w:szCs w:val="20"/>
      </w:rPr>
      <w:fldChar w:fldCharType="begin"/>
    </w:r>
    <w:r w:rsidR="005E74F3" w:rsidRPr="3795E0F4">
      <w:rPr>
        <w:rFonts w:ascii="Century Gothic" w:hAnsi="Century Gothic"/>
      </w:rPr>
      <w:instrText xml:space="preserve"> NUMPAGES   \* MERGEFORMAT </w:instrText>
    </w:r>
    <w:r w:rsidR="005E74F3" w:rsidRPr="3795E0F4">
      <w:rPr>
        <w:rFonts w:ascii="Century Gothic" w:hAnsi="Century Gothic"/>
      </w:rPr>
      <w:fldChar w:fldCharType="separate"/>
    </w:r>
    <w:r w:rsidR="009C0649" w:rsidRPr="009C0649">
      <w:rPr>
        <w:rFonts w:ascii="Century Gothic" w:hAnsi="Century Gothic"/>
        <w:noProof/>
        <w:color w:val="404040" w:themeColor="text1" w:themeTint="BF"/>
        <w:sz w:val="20"/>
        <w:szCs w:val="20"/>
      </w:rPr>
      <w:t>3</w:t>
    </w:r>
    <w:r w:rsidR="005E74F3" w:rsidRPr="3795E0F4">
      <w:rPr>
        <w:rFonts w:ascii="Century Gothic" w:hAnsi="Century Gothic"/>
        <w:noProof/>
        <w:color w:val="404040" w:themeColor="text1" w:themeTint="BF"/>
        <w:sz w:val="20"/>
        <w:szCs w:val="20"/>
      </w:rPr>
      <w:fldChar w:fldCharType="end"/>
    </w:r>
    <w:r w:rsidRPr="3795E0F4">
      <w:rPr>
        <w:rFonts w:ascii="Century Gothic" w:hAnsi="Century Gothic"/>
        <w:color w:val="404040" w:themeColor="text1" w:themeTint="BF"/>
        <w:sz w:val="20"/>
        <w:szCs w:val="20"/>
      </w:rPr>
      <w:t xml:space="preserve"> </w:t>
    </w:r>
  </w:p>
  <w:p w14:paraId="554EF5F4" w14:textId="77777777" w:rsidR="002163CF" w:rsidRDefault="005E74F3">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2163CF" w:rsidRDefault="002163C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21CA" w14:textId="77777777" w:rsidR="00782C9E" w:rsidRDefault="00782C9E">
      <w:pPr>
        <w:spacing w:after="0" w:line="240" w:lineRule="auto"/>
      </w:pPr>
      <w:r>
        <w:separator/>
      </w:r>
    </w:p>
  </w:footnote>
  <w:footnote w:type="continuationSeparator" w:id="0">
    <w:p w14:paraId="44D72D47" w14:textId="77777777" w:rsidR="00782C9E" w:rsidRDefault="00782C9E">
      <w:pPr>
        <w:spacing w:after="0" w:line="240" w:lineRule="auto"/>
      </w:pPr>
      <w:r>
        <w:continuationSeparator/>
      </w:r>
    </w:p>
  </w:footnote>
  <w:footnote w:type="continuationNotice" w:id="1">
    <w:p w14:paraId="6AD15D3F" w14:textId="77777777" w:rsidR="00782C9E" w:rsidRDefault="00782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9F67E79" w14:paraId="19BDB1B0" w14:textId="77777777" w:rsidTr="29F67E79">
      <w:tc>
        <w:tcPr>
          <w:tcW w:w="3010" w:type="dxa"/>
        </w:tcPr>
        <w:p w14:paraId="11DC8227" w14:textId="7B6BB8E6" w:rsidR="29F67E79" w:rsidRDefault="29F67E79" w:rsidP="29F67E79">
          <w:pPr>
            <w:pStyle w:val="Header"/>
            <w:ind w:left="-115"/>
            <w:jc w:val="left"/>
            <w:rPr>
              <w:color w:val="000000" w:themeColor="text1"/>
            </w:rPr>
          </w:pPr>
        </w:p>
      </w:tc>
      <w:tc>
        <w:tcPr>
          <w:tcW w:w="3010" w:type="dxa"/>
        </w:tcPr>
        <w:p w14:paraId="6A2B4376" w14:textId="7187B263" w:rsidR="29F67E79" w:rsidRDefault="29F67E79" w:rsidP="29F67E79">
          <w:pPr>
            <w:pStyle w:val="Header"/>
            <w:jc w:val="center"/>
            <w:rPr>
              <w:color w:val="000000" w:themeColor="text1"/>
            </w:rPr>
          </w:pPr>
        </w:p>
      </w:tc>
      <w:tc>
        <w:tcPr>
          <w:tcW w:w="3010" w:type="dxa"/>
        </w:tcPr>
        <w:p w14:paraId="5551A729" w14:textId="59E82A79" w:rsidR="29F67E79" w:rsidRDefault="29F67E79" w:rsidP="29F67E79">
          <w:pPr>
            <w:pStyle w:val="Header"/>
            <w:ind w:right="-115"/>
            <w:jc w:val="right"/>
            <w:rPr>
              <w:color w:val="000000" w:themeColor="text1"/>
            </w:rPr>
          </w:pPr>
        </w:p>
      </w:tc>
    </w:tr>
  </w:tbl>
  <w:p w14:paraId="3955FD7D" w14:textId="1D3177F5" w:rsidR="29F67E79" w:rsidRDefault="29F67E79" w:rsidP="29F67E79">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884F" w14:textId="37571072" w:rsidR="00AE42BB" w:rsidRDefault="00AE42BB" w:rsidP="00AE42BB">
    <w:pPr>
      <w:pStyle w:val="Header"/>
      <w:jc w:val="right"/>
    </w:pPr>
    <w:r>
      <w:rPr>
        <w:noProof/>
      </w:rPr>
      <w:drawing>
        <wp:anchor distT="0" distB="0" distL="114300" distR="114300" simplePos="0" relativeHeight="251659264" behindDoc="1" locked="0" layoutInCell="1" allowOverlap="1" wp14:anchorId="221EC5C6" wp14:editId="57761DEA">
          <wp:simplePos x="0" y="0"/>
          <wp:positionH relativeFrom="column">
            <wp:posOffset>4123690</wp:posOffset>
          </wp:positionH>
          <wp:positionV relativeFrom="paragraph">
            <wp:posOffset>-254000</wp:posOffset>
          </wp:positionV>
          <wp:extent cx="2106295" cy="984250"/>
          <wp:effectExtent l="0" t="0" r="8255" b="6350"/>
          <wp:wrapTight wrapText="bothSides">
            <wp:wrapPolygon edited="0">
              <wp:start x="0" y="0"/>
              <wp:lineTo x="0" y="21321"/>
              <wp:lineTo x="21489" y="21321"/>
              <wp:lineTo x="21489" y="0"/>
              <wp:lineTo x="0" y="0"/>
            </wp:wrapPolygon>
          </wp:wrapTight>
          <wp:docPr id="301313873" name="Picture 1" descr="A logo with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13873" name="Picture 1" descr="A logo with green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6295" cy="984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C4D"/>
    <w:multiLevelType w:val="hybridMultilevel"/>
    <w:tmpl w:val="0418659C"/>
    <w:lvl w:ilvl="0" w:tplc="A51A6ED6">
      <w:start w:val="1"/>
      <w:numFmt w:val="decimal"/>
      <w:pStyle w:val="Heading1"/>
      <w:lvlText w:val="%1."/>
      <w:lvlJc w:val="left"/>
      <w:pPr>
        <w:ind w:left="0"/>
      </w:pPr>
      <w:rPr>
        <w:rFonts w:ascii="Century Gothic" w:eastAsia="Calibri" w:hAnsi="Century Gothic" w:cs="Calibri" w:hint="default"/>
        <w:b/>
        <w:bCs/>
        <w:i w:val="0"/>
        <w:strike w:val="0"/>
        <w:dstrike w:val="0"/>
        <w:color w:val="000000" w:themeColor="text1"/>
        <w:sz w:val="32"/>
        <w:szCs w:val="32"/>
        <w:u w:val="none" w:color="000000"/>
        <w:bdr w:val="none" w:sz="0" w:space="0" w:color="auto"/>
        <w:shd w:val="clear" w:color="auto" w:fill="auto"/>
        <w:vertAlign w:val="baseline"/>
      </w:rPr>
    </w:lvl>
    <w:lvl w:ilvl="1" w:tplc="E586EFDE">
      <w:start w:val="1"/>
      <w:numFmt w:val="lowerLetter"/>
      <w:lvlText w:val="%2"/>
      <w:lvlJc w:val="left"/>
      <w:pPr>
        <w:ind w:left="108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2" w:tplc="984E4E1E">
      <w:start w:val="1"/>
      <w:numFmt w:val="lowerRoman"/>
      <w:lvlText w:val="%3"/>
      <w:lvlJc w:val="left"/>
      <w:pPr>
        <w:ind w:left="180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3" w:tplc="60B46A6E">
      <w:start w:val="1"/>
      <w:numFmt w:val="decimal"/>
      <w:lvlText w:val="%4"/>
      <w:lvlJc w:val="left"/>
      <w:pPr>
        <w:ind w:left="252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4" w:tplc="95C2A938">
      <w:start w:val="1"/>
      <w:numFmt w:val="lowerLetter"/>
      <w:lvlText w:val="%5"/>
      <w:lvlJc w:val="left"/>
      <w:pPr>
        <w:ind w:left="324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5" w:tplc="5E2A091C">
      <w:start w:val="1"/>
      <w:numFmt w:val="lowerRoman"/>
      <w:lvlText w:val="%6"/>
      <w:lvlJc w:val="left"/>
      <w:pPr>
        <w:ind w:left="396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6" w:tplc="EC4EF254">
      <w:start w:val="1"/>
      <w:numFmt w:val="decimal"/>
      <w:lvlText w:val="%7"/>
      <w:lvlJc w:val="left"/>
      <w:pPr>
        <w:ind w:left="468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7" w:tplc="3228AFA2">
      <w:start w:val="1"/>
      <w:numFmt w:val="lowerLetter"/>
      <w:lvlText w:val="%8"/>
      <w:lvlJc w:val="left"/>
      <w:pPr>
        <w:ind w:left="540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8" w:tplc="79960E78">
      <w:start w:val="1"/>
      <w:numFmt w:val="lowerRoman"/>
      <w:lvlText w:val="%9"/>
      <w:lvlJc w:val="left"/>
      <w:pPr>
        <w:ind w:left="612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abstractNum>
  <w:abstractNum w:abstractNumId="1" w15:restartNumberingAfterBreak="0">
    <w:nsid w:val="0BC41D17"/>
    <w:multiLevelType w:val="hybridMultilevel"/>
    <w:tmpl w:val="7250D81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0E3D793C"/>
    <w:multiLevelType w:val="hybridMultilevel"/>
    <w:tmpl w:val="9D8A3ECA"/>
    <w:lvl w:ilvl="0" w:tplc="43962AF0">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08EA2">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2C2D0E">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86F54E">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E1ED2">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F0076E">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D87356">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A9E68">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30580C">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212BA9"/>
    <w:multiLevelType w:val="hybridMultilevel"/>
    <w:tmpl w:val="68A86A8A"/>
    <w:lvl w:ilvl="0" w:tplc="B3427D4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896E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02A5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C6C48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E48FD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1670B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C96B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4E1D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1262C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7754EF"/>
    <w:multiLevelType w:val="hybridMultilevel"/>
    <w:tmpl w:val="489A9DC0"/>
    <w:lvl w:ilvl="0" w:tplc="4B8CADB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E05B8">
      <w:start w:val="1"/>
      <w:numFmt w:val="bullet"/>
      <w:lvlText w:val="o"/>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CFE8A">
      <w:start w:val="1"/>
      <w:numFmt w:val="bullet"/>
      <w:lvlText w:val="▪"/>
      <w:lvlJc w:val="left"/>
      <w:pPr>
        <w:ind w:left="2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12EF9A">
      <w:start w:val="1"/>
      <w:numFmt w:val="bullet"/>
      <w:lvlText w:val="•"/>
      <w:lvlJc w:val="left"/>
      <w:pPr>
        <w:ind w:left="3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7659C8">
      <w:start w:val="1"/>
      <w:numFmt w:val="bullet"/>
      <w:lvlText w:val="o"/>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EE5A58">
      <w:start w:val="1"/>
      <w:numFmt w:val="bullet"/>
      <w:lvlText w:val="▪"/>
      <w:lvlJc w:val="left"/>
      <w:pPr>
        <w:ind w:left="4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3A45F0">
      <w:start w:val="1"/>
      <w:numFmt w:val="bullet"/>
      <w:lvlText w:val="•"/>
      <w:lvlJc w:val="left"/>
      <w:pPr>
        <w:ind w:left="5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E91B0">
      <w:start w:val="1"/>
      <w:numFmt w:val="bullet"/>
      <w:lvlText w:val="o"/>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ABCE2">
      <w:start w:val="1"/>
      <w:numFmt w:val="bullet"/>
      <w:lvlText w:val="▪"/>
      <w:lvlJc w:val="left"/>
      <w:pPr>
        <w:ind w:left="6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B0B3C"/>
    <w:multiLevelType w:val="hybridMultilevel"/>
    <w:tmpl w:val="65C0178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2F510360"/>
    <w:multiLevelType w:val="hybridMultilevel"/>
    <w:tmpl w:val="3F66AFF0"/>
    <w:lvl w:ilvl="0" w:tplc="08A28978">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C520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D44996">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7C448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9887F8">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E82718">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60C71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6F0E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CA93B8">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29104F"/>
    <w:multiLevelType w:val="multilevel"/>
    <w:tmpl w:val="CF0CB51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446B93"/>
    <w:multiLevelType w:val="hybridMultilevel"/>
    <w:tmpl w:val="62DADE1A"/>
    <w:lvl w:ilvl="0" w:tplc="6EAADEDC">
      <w:numFmt w:val="bullet"/>
      <w:lvlText w:val="•"/>
      <w:lvlJc w:val="left"/>
      <w:pPr>
        <w:ind w:left="350" w:hanging="360"/>
      </w:pPr>
      <w:rPr>
        <w:rFonts w:ascii="Century Gothic" w:eastAsia="Calibri" w:hAnsi="Century Gothic" w:cs="Calibri"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9" w15:restartNumberingAfterBreak="0">
    <w:nsid w:val="35F076E4"/>
    <w:multiLevelType w:val="multilevel"/>
    <w:tmpl w:val="91DE5A7E"/>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0C3B8D"/>
    <w:multiLevelType w:val="hybridMultilevel"/>
    <w:tmpl w:val="7EB691F0"/>
    <w:lvl w:ilvl="0" w:tplc="0809000F">
      <w:start w:val="1"/>
      <w:numFmt w:val="decimal"/>
      <w:lvlText w:val="%1."/>
      <w:lvlJc w:val="left"/>
      <w:pPr>
        <w:ind w:left="735" w:hanging="360"/>
      </w:p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1" w15:restartNumberingAfterBreak="0">
    <w:nsid w:val="390DB591"/>
    <w:multiLevelType w:val="hybridMultilevel"/>
    <w:tmpl w:val="78469BF2"/>
    <w:lvl w:ilvl="0" w:tplc="103AF7B0">
      <w:start w:val="1"/>
      <w:numFmt w:val="bullet"/>
      <w:lvlText w:val=""/>
      <w:lvlJc w:val="left"/>
      <w:pPr>
        <w:ind w:left="370" w:hanging="360"/>
      </w:pPr>
      <w:rPr>
        <w:rFonts w:ascii="Symbol" w:hAnsi="Symbol" w:hint="default"/>
      </w:rPr>
    </w:lvl>
    <w:lvl w:ilvl="1" w:tplc="DE2014A4">
      <w:start w:val="1"/>
      <w:numFmt w:val="bullet"/>
      <w:lvlText w:val="o"/>
      <w:lvlJc w:val="left"/>
      <w:pPr>
        <w:ind w:left="1090" w:hanging="360"/>
      </w:pPr>
      <w:rPr>
        <w:rFonts w:ascii="Courier New" w:hAnsi="Courier New" w:hint="default"/>
      </w:rPr>
    </w:lvl>
    <w:lvl w:ilvl="2" w:tplc="23CCCD10">
      <w:start w:val="1"/>
      <w:numFmt w:val="bullet"/>
      <w:lvlText w:val=""/>
      <w:lvlJc w:val="left"/>
      <w:pPr>
        <w:ind w:left="1810" w:hanging="360"/>
      </w:pPr>
      <w:rPr>
        <w:rFonts w:ascii="Wingdings" w:hAnsi="Wingdings" w:hint="default"/>
      </w:rPr>
    </w:lvl>
    <w:lvl w:ilvl="3" w:tplc="66E6233C">
      <w:start w:val="1"/>
      <w:numFmt w:val="bullet"/>
      <w:lvlText w:val=""/>
      <w:lvlJc w:val="left"/>
      <w:pPr>
        <w:ind w:left="2530" w:hanging="360"/>
      </w:pPr>
      <w:rPr>
        <w:rFonts w:ascii="Symbol" w:hAnsi="Symbol" w:hint="default"/>
      </w:rPr>
    </w:lvl>
    <w:lvl w:ilvl="4" w:tplc="32DA3B1C">
      <w:start w:val="1"/>
      <w:numFmt w:val="bullet"/>
      <w:lvlText w:val="o"/>
      <w:lvlJc w:val="left"/>
      <w:pPr>
        <w:ind w:left="3250" w:hanging="360"/>
      </w:pPr>
      <w:rPr>
        <w:rFonts w:ascii="Courier New" w:hAnsi="Courier New" w:hint="default"/>
      </w:rPr>
    </w:lvl>
    <w:lvl w:ilvl="5" w:tplc="2D3A5082">
      <w:start w:val="1"/>
      <w:numFmt w:val="bullet"/>
      <w:lvlText w:val=""/>
      <w:lvlJc w:val="left"/>
      <w:pPr>
        <w:ind w:left="3970" w:hanging="360"/>
      </w:pPr>
      <w:rPr>
        <w:rFonts w:ascii="Wingdings" w:hAnsi="Wingdings" w:hint="default"/>
      </w:rPr>
    </w:lvl>
    <w:lvl w:ilvl="6" w:tplc="EEF4CEE6">
      <w:start w:val="1"/>
      <w:numFmt w:val="bullet"/>
      <w:lvlText w:val=""/>
      <w:lvlJc w:val="left"/>
      <w:pPr>
        <w:ind w:left="4690" w:hanging="360"/>
      </w:pPr>
      <w:rPr>
        <w:rFonts w:ascii="Symbol" w:hAnsi="Symbol" w:hint="default"/>
      </w:rPr>
    </w:lvl>
    <w:lvl w:ilvl="7" w:tplc="D1507254">
      <w:start w:val="1"/>
      <w:numFmt w:val="bullet"/>
      <w:lvlText w:val="o"/>
      <w:lvlJc w:val="left"/>
      <w:pPr>
        <w:ind w:left="5410" w:hanging="360"/>
      </w:pPr>
      <w:rPr>
        <w:rFonts w:ascii="Courier New" w:hAnsi="Courier New" w:hint="default"/>
      </w:rPr>
    </w:lvl>
    <w:lvl w:ilvl="8" w:tplc="9FCAB7A0">
      <w:start w:val="1"/>
      <w:numFmt w:val="bullet"/>
      <w:lvlText w:val=""/>
      <w:lvlJc w:val="left"/>
      <w:pPr>
        <w:ind w:left="6130" w:hanging="360"/>
      </w:pPr>
      <w:rPr>
        <w:rFonts w:ascii="Wingdings" w:hAnsi="Wingdings" w:hint="default"/>
      </w:rPr>
    </w:lvl>
  </w:abstractNum>
  <w:abstractNum w:abstractNumId="12" w15:restartNumberingAfterBreak="0">
    <w:nsid w:val="43387B36"/>
    <w:multiLevelType w:val="multilevel"/>
    <w:tmpl w:val="1DA4753E"/>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5A5830"/>
    <w:multiLevelType w:val="hybridMultilevel"/>
    <w:tmpl w:val="F6664D9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4" w15:restartNumberingAfterBreak="0">
    <w:nsid w:val="58F14CD1"/>
    <w:multiLevelType w:val="hybridMultilevel"/>
    <w:tmpl w:val="37F077CA"/>
    <w:lvl w:ilvl="0" w:tplc="FDECDED4">
      <w:start w:val="1"/>
      <w:numFmt w:val="decimal"/>
      <w:lvlText w:val="%1."/>
      <w:lvlJc w:val="left"/>
      <w:pPr>
        <w:ind w:left="370" w:hanging="360"/>
      </w:pPr>
      <w:rPr>
        <w:b/>
        <w:bCs/>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5" w15:restartNumberingAfterBreak="0">
    <w:nsid w:val="5DE014E0"/>
    <w:multiLevelType w:val="hybridMultilevel"/>
    <w:tmpl w:val="CFC2BED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0B00710"/>
    <w:multiLevelType w:val="hybridMultilevel"/>
    <w:tmpl w:val="2B42EDDC"/>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A190CD7"/>
    <w:multiLevelType w:val="hybridMultilevel"/>
    <w:tmpl w:val="92789BE2"/>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8" w15:restartNumberingAfterBreak="0">
    <w:nsid w:val="6B9C008A"/>
    <w:multiLevelType w:val="multilevel"/>
    <w:tmpl w:val="A3882426"/>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CF2C64"/>
    <w:multiLevelType w:val="hybridMultilevel"/>
    <w:tmpl w:val="78BA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273B6"/>
    <w:multiLevelType w:val="multilevel"/>
    <w:tmpl w:val="B824D748"/>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8811816">
    <w:abstractNumId w:val="11"/>
  </w:num>
  <w:num w:numId="2" w16cid:durableId="2123960304">
    <w:abstractNumId w:val="4"/>
  </w:num>
  <w:num w:numId="3" w16cid:durableId="1324509423">
    <w:abstractNumId w:val="18"/>
  </w:num>
  <w:num w:numId="4" w16cid:durableId="1514490259">
    <w:abstractNumId w:val="2"/>
  </w:num>
  <w:num w:numId="5" w16cid:durableId="415903788">
    <w:abstractNumId w:val="6"/>
  </w:num>
  <w:num w:numId="6" w16cid:durableId="1489204208">
    <w:abstractNumId w:val="12"/>
  </w:num>
  <w:num w:numId="7" w16cid:durableId="2126535160">
    <w:abstractNumId w:val="3"/>
  </w:num>
  <w:num w:numId="8" w16cid:durableId="1315524035">
    <w:abstractNumId w:val="0"/>
  </w:num>
  <w:num w:numId="9" w16cid:durableId="1409573974">
    <w:abstractNumId w:val="13"/>
  </w:num>
  <w:num w:numId="10" w16cid:durableId="178811861">
    <w:abstractNumId w:val="10"/>
  </w:num>
  <w:num w:numId="11" w16cid:durableId="2057583160">
    <w:abstractNumId w:val="7"/>
  </w:num>
  <w:num w:numId="12" w16cid:durableId="1648168212">
    <w:abstractNumId w:val="15"/>
  </w:num>
  <w:num w:numId="13" w16cid:durableId="475072326">
    <w:abstractNumId w:val="9"/>
  </w:num>
  <w:num w:numId="14" w16cid:durableId="306008833">
    <w:abstractNumId w:val="20"/>
  </w:num>
  <w:num w:numId="15" w16cid:durableId="251284205">
    <w:abstractNumId w:val="16"/>
  </w:num>
  <w:num w:numId="16" w16cid:durableId="1897819808">
    <w:abstractNumId w:val="5"/>
  </w:num>
  <w:num w:numId="17" w16cid:durableId="1514030793">
    <w:abstractNumId w:val="17"/>
  </w:num>
  <w:num w:numId="18" w16cid:durableId="1747996920">
    <w:abstractNumId w:val="1"/>
  </w:num>
  <w:num w:numId="19" w16cid:durableId="726533250">
    <w:abstractNumId w:val="14"/>
  </w:num>
  <w:num w:numId="20" w16cid:durableId="1589340689">
    <w:abstractNumId w:val="19"/>
  </w:num>
  <w:num w:numId="21" w16cid:durableId="517738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CF"/>
    <w:rsid w:val="00012990"/>
    <w:rsid w:val="0002181C"/>
    <w:rsid w:val="00054984"/>
    <w:rsid w:val="00063E5C"/>
    <w:rsid w:val="00095CD7"/>
    <w:rsid w:val="000A3C13"/>
    <w:rsid w:val="000C4736"/>
    <w:rsid w:val="00111FED"/>
    <w:rsid w:val="001473EB"/>
    <w:rsid w:val="00162DD9"/>
    <w:rsid w:val="001E2857"/>
    <w:rsid w:val="002163CF"/>
    <w:rsid w:val="00234BE5"/>
    <w:rsid w:val="002B5254"/>
    <w:rsid w:val="002D3BD5"/>
    <w:rsid w:val="003053A9"/>
    <w:rsid w:val="00332B08"/>
    <w:rsid w:val="00333F44"/>
    <w:rsid w:val="003430F8"/>
    <w:rsid w:val="00390AEC"/>
    <w:rsid w:val="004130F5"/>
    <w:rsid w:val="00474994"/>
    <w:rsid w:val="00476FAD"/>
    <w:rsid w:val="00485FB8"/>
    <w:rsid w:val="004901C0"/>
    <w:rsid w:val="004C00D0"/>
    <w:rsid w:val="004F1870"/>
    <w:rsid w:val="005961E7"/>
    <w:rsid w:val="005E74F3"/>
    <w:rsid w:val="006555C2"/>
    <w:rsid w:val="00686717"/>
    <w:rsid w:val="006F2C43"/>
    <w:rsid w:val="00727402"/>
    <w:rsid w:val="0073503B"/>
    <w:rsid w:val="00761A57"/>
    <w:rsid w:val="00761E44"/>
    <w:rsid w:val="00762FE0"/>
    <w:rsid w:val="00782C9E"/>
    <w:rsid w:val="007E3E14"/>
    <w:rsid w:val="007F3FA0"/>
    <w:rsid w:val="00827363"/>
    <w:rsid w:val="00860D7D"/>
    <w:rsid w:val="00896293"/>
    <w:rsid w:val="008A1198"/>
    <w:rsid w:val="008F5CE2"/>
    <w:rsid w:val="009100B1"/>
    <w:rsid w:val="0091606F"/>
    <w:rsid w:val="00926980"/>
    <w:rsid w:val="00934EDA"/>
    <w:rsid w:val="009453D0"/>
    <w:rsid w:val="00973DEA"/>
    <w:rsid w:val="00987B2C"/>
    <w:rsid w:val="009C0649"/>
    <w:rsid w:val="009C748C"/>
    <w:rsid w:val="009E57FA"/>
    <w:rsid w:val="00A80375"/>
    <w:rsid w:val="00A826EC"/>
    <w:rsid w:val="00AB21DA"/>
    <w:rsid w:val="00AB6EFB"/>
    <w:rsid w:val="00AE3002"/>
    <w:rsid w:val="00AE42BB"/>
    <w:rsid w:val="00B21B03"/>
    <w:rsid w:val="00B445AB"/>
    <w:rsid w:val="00B63D6D"/>
    <w:rsid w:val="00B67C75"/>
    <w:rsid w:val="00B73B72"/>
    <w:rsid w:val="00BB68BA"/>
    <w:rsid w:val="00C22A17"/>
    <w:rsid w:val="00C55C24"/>
    <w:rsid w:val="00CC5D13"/>
    <w:rsid w:val="00CC7327"/>
    <w:rsid w:val="00CE0800"/>
    <w:rsid w:val="00D1097B"/>
    <w:rsid w:val="00D5358F"/>
    <w:rsid w:val="00D63E6B"/>
    <w:rsid w:val="00DF47DD"/>
    <w:rsid w:val="00E02C82"/>
    <w:rsid w:val="00EA241D"/>
    <w:rsid w:val="00EB0FDC"/>
    <w:rsid w:val="00EC5AE5"/>
    <w:rsid w:val="00EE2708"/>
    <w:rsid w:val="00F21023"/>
    <w:rsid w:val="00F2188F"/>
    <w:rsid w:val="00F66087"/>
    <w:rsid w:val="00F84138"/>
    <w:rsid w:val="00FE2677"/>
    <w:rsid w:val="00FE2F37"/>
    <w:rsid w:val="056DECB9"/>
    <w:rsid w:val="0686BFA8"/>
    <w:rsid w:val="0836B416"/>
    <w:rsid w:val="091A93C4"/>
    <w:rsid w:val="096D0047"/>
    <w:rsid w:val="10CE417D"/>
    <w:rsid w:val="1237E5DD"/>
    <w:rsid w:val="123F3166"/>
    <w:rsid w:val="12F9FE80"/>
    <w:rsid w:val="1467443A"/>
    <w:rsid w:val="157FBE82"/>
    <w:rsid w:val="19966B5B"/>
    <w:rsid w:val="1AD52BE0"/>
    <w:rsid w:val="1B50F457"/>
    <w:rsid w:val="1D337718"/>
    <w:rsid w:val="1D3718A1"/>
    <w:rsid w:val="20E1A58D"/>
    <w:rsid w:val="21070DDC"/>
    <w:rsid w:val="23491823"/>
    <w:rsid w:val="243EAE9E"/>
    <w:rsid w:val="247C0E26"/>
    <w:rsid w:val="24E4E884"/>
    <w:rsid w:val="28605145"/>
    <w:rsid w:val="28F8F764"/>
    <w:rsid w:val="29F67E79"/>
    <w:rsid w:val="2A1DCB92"/>
    <w:rsid w:val="2A94C7C5"/>
    <w:rsid w:val="30C2F443"/>
    <w:rsid w:val="32E57344"/>
    <w:rsid w:val="3795E0F4"/>
    <w:rsid w:val="37A95542"/>
    <w:rsid w:val="39BAD252"/>
    <w:rsid w:val="3ACAC1F3"/>
    <w:rsid w:val="3B9EAE82"/>
    <w:rsid w:val="3CC1212C"/>
    <w:rsid w:val="3D3E153F"/>
    <w:rsid w:val="3E1822E4"/>
    <w:rsid w:val="404BF103"/>
    <w:rsid w:val="4304B08B"/>
    <w:rsid w:val="43FE35DF"/>
    <w:rsid w:val="4BE0D1B0"/>
    <w:rsid w:val="4BFA1F5A"/>
    <w:rsid w:val="4C69F3C6"/>
    <w:rsid w:val="4C926A74"/>
    <w:rsid w:val="4CFACB23"/>
    <w:rsid w:val="4DE6D361"/>
    <w:rsid w:val="4EE54CAA"/>
    <w:rsid w:val="513DFA78"/>
    <w:rsid w:val="56DFF8C7"/>
    <w:rsid w:val="57715767"/>
    <w:rsid w:val="59FE8B5D"/>
    <w:rsid w:val="5AF18629"/>
    <w:rsid w:val="5C69B633"/>
    <w:rsid w:val="5E2BEDE8"/>
    <w:rsid w:val="5E88BF68"/>
    <w:rsid w:val="64D078F5"/>
    <w:rsid w:val="68A00CF6"/>
    <w:rsid w:val="6B175388"/>
    <w:rsid w:val="6BF4A8AD"/>
    <w:rsid w:val="6D43D9FA"/>
    <w:rsid w:val="6D5225D0"/>
    <w:rsid w:val="6DB5E890"/>
    <w:rsid w:val="6F05AC43"/>
    <w:rsid w:val="71F5697D"/>
    <w:rsid w:val="74B30E06"/>
    <w:rsid w:val="77ED2C46"/>
    <w:rsid w:val="7893662C"/>
    <w:rsid w:val="7AA72476"/>
    <w:rsid w:val="7B834273"/>
    <w:rsid w:val="7D1F1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4D7EB"/>
  <w15:docId w15:val="{11CE0B7F-CC35-4288-B9CF-35FEA944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8"/>
      </w:numPr>
      <w:spacing w:after="0"/>
      <w:ind w:left="10" w:hanging="10"/>
      <w:outlineLvl w:val="0"/>
    </w:pPr>
    <w:rPr>
      <w:rFonts w:ascii="Calibri" w:eastAsia="Calibri" w:hAnsi="Calibri" w:cs="Calibri"/>
      <w:b/>
      <w:color w:val="00605B"/>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605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605B"/>
      <w:sz w:val="32"/>
    </w:rPr>
  </w:style>
  <w:style w:type="character" w:customStyle="1" w:styleId="Heading1Char">
    <w:name w:val="Heading 1 Char"/>
    <w:link w:val="Heading1"/>
    <w:rPr>
      <w:rFonts w:ascii="Calibri" w:eastAsia="Calibri" w:hAnsi="Calibri" w:cs="Calibri"/>
      <w:b/>
      <w:color w:val="00605B"/>
      <w:sz w:val="32"/>
    </w:rPr>
  </w:style>
  <w:style w:type="paragraph" w:styleId="TOC1">
    <w:name w:val="toc 1"/>
    <w:hidden/>
    <w:pPr>
      <w:spacing w:after="126" w:line="268" w:lineRule="auto"/>
      <w:ind w:left="25" w:right="23" w:hanging="10"/>
      <w:jc w:val="both"/>
    </w:pPr>
    <w:rPr>
      <w:rFonts w:ascii="Calibri" w:eastAsia="Calibri" w:hAnsi="Calibri" w:cs="Calibri"/>
      <w:color w:val="000000"/>
    </w:rPr>
  </w:style>
  <w:style w:type="paragraph" w:styleId="ListParagraph">
    <w:name w:val="List Paragraph"/>
    <w:basedOn w:val="Normal"/>
    <w:uiPriority w:val="34"/>
    <w:qFormat/>
    <w:rsid w:val="00012990"/>
    <w:pPr>
      <w:ind w:left="720"/>
      <w:contextualSpacing/>
    </w:pPr>
  </w:style>
  <w:style w:type="paragraph" w:styleId="Header">
    <w:name w:val="header"/>
    <w:basedOn w:val="Normal"/>
    <w:link w:val="HeaderChar"/>
    <w:uiPriority w:val="99"/>
    <w:unhideWhenUsed/>
    <w:rsid w:val="00762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FE0"/>
    <w:rPr>
      <w:rFonts w:ascii="Calibri" w:eastAsia="Calibri" w:hAnsi="Calibri" w:cs="Calibri"/>
      <w:color w:val="000000"/>
    </w:rPr>
  </w:style>
  <w:style w:type="paragraph" w:styleId="Footer">
    <w:name w:val="footer"/>
    <w:basedOn w:val="Normal"/>
    <w:link w:val="FooterChar"/>
    <w:uiPriority w:val="99"/>
    <w:semiHidden/>
    <w:unhideWhenUsed/>
    <w:rsid w:val="002B52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5254"/>
    <w:rPr>
      <w:rFonts w:ascii="Calibri" w:eastAsia="Calibri" w:hAnsi="Calibri" w:cs="Calibri"/>
      <w:color w:val="000000"/>
    </w:rPr>
  </w:style>
  <w:style w:type="paragraph" w:styleId="NormalWeb">
    <w:name w:val="Normal (Web)"/>
    <w:basedOn w:val="Normal"/>
    <w:uiPriority w:val="99"/>
    <w:unhideWhenUsed/>
    <w:rsid w:val="00485FB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styleId="TableGrid">
    <w:name w:val="Table Grid"/>
    <w:basedOn w:val="TableNormal"/>
    <w:uiPriority w:val="39"/>
    <w:rsid w:val="00332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81C"/>
    <w:rPr>
      <w:color w:val="0563C1" w:themeColor="hyperlink"/>
      <w:u w:val="single"/>
    </w:rPr>
  </w:style>
  <w:style w:type="character" w:customStyle="1" w:styleId="UnresolvedMention1">
    <w:name w:val="Unresolved Mention1"/>
    <w:basedOn w:val="DefaultParagraphFont"/>
    <w:uiPriority w:val="99"/>
    <w:semiHidden/>
    <w:unhideWhenUsed/>
    <w:rsid w:val="0002181C"/>
    <w:rPr>
      <w:color w:val="605E5C"/>
      <w:shd w:val="clear" w:color="auto" w:fill="E1DFDD"/>
    </w:rPr>
  </w:style>
  <w:style w:type="character" w:styleId="FollowedHyperlink">
    <w:name w:val="FollowedHyperlink"/>
    <w:basedOn w:val="DefaultParagraphFont"/>
    <w:uiPriority w:val="99"/>
    <w:semiHidden/>
    <w:unhideWhenUsed/>
    <w:rsid w:val="00BB6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90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unifor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766956-45eb-4e70-9218-783c0f3d04de">
      <Terms xmlns="http://schemas.microsoft.com/office/infopath/2007/PartnerControls"/>
    </lcf76f155ced4ddcb4097134ff3c332f>
    <TaxCatchAll xmlns="fd3bc0a2-8de4-4098-af40-48a6a76a37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C42330AE1B594A8B84277691892721" ma:contentTypeVersion="15" ma:contentTypeDescription="Create a new document." ma:contentTypeScope="" ma:versionID="185164fc0b963ac9c2e53b747aca228e">
  <xsd:schema xmlns:xsd="http://www.w3.org/2001/XMLSchema" xmlns:xs="http://www.w3.org/2001/XMLSchema" xmlns:p="http://schemas.microsoft.com/office/2006/metadata/properties" xmlns:ns2="10766956-45eb-4e70-9218-783c0f3d04de" xmlns:ns3="fd3bc0a2-8de4-4098-af40-48a6a76a3765" targetNamespace="http://schemas.microsoft.com/office/2006/metadata/properties" ma:root="true" ma:fieldsID="eb19431af5e6f7580cb7e06c70808365" ns2:_="" ns3:_="">
    <xsd:import namespace="10766956-45eb-4e70-9218-783c0f3d04de"/>
    <xsd:import namespace="fd3bc0a2-8de4-4098-af40-48a6a76a3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66956-45eb-4e70-9218-783c0f3d0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42c2cc-b904-4adb-bc62-467970fbe3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bc0a2-8de4-4098-af40-48a6a76a37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bece8b-fedd-463d-97fd-18b439828786}" ma:internalName="TaxCatchAll" ma:showField="CatchAllData" ma:web="fd3bc0a2-8de4-4098-af40-48a6a76a3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8304C-31D2-45BD-914D-562DE63BEB72}">
  <ds:schemaRefs>
    <ds:schemaRef ds:uri="http://schemas.microsoft.com/office/2006/metadata/properties"/>
    <ds:schemaRef ds:uri="http://schemas.microsoft.com/office/infopath/2007/PartnerControls"/>
    <ds:schemaRef ds:uri="10766956-45eb-4e70-9218-783c0f3d04de"/>
    <ds:schemaRef ds:uri="fd3bc0a2-8de4-4098-af40-48a6a76a3765"/>
  </ds:schemaRefs>
</ds:datastoreItem>
</file>

<file path=customXml/itemProps2.xml><?xml version="1.0" encoding="utf-8"?>
<ds:datastoreItem xmlns:ds="http://schemas.openxmlformats.org/officeDocument/2006/customXml" ds:itemID="{5E2AE689-B5EA-4CB2-B4DB-63F5ED600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66956-45eb-4e70-9218-783c0f3d04de"/>
    <ds:schemaRef ds:uri="fd3bc0a2-8de4-4098-af40-48a6a76a3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C0F2D-D9DC-41D7-8672-EBA3BDF45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Ralph Allen School</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c:creator>
  <cp:keywords/>
  <cp:lastModifiedBy>Simon Futcher</cp:lastModifiedBy>
  <cp:revision>9</cp:revision>
  <dcterms:created xsi:type="dcterms:W3CDTF">2025-09-18T15:51:00Z</dcterms:created>
  <dcterms:modified xsi:type="dcterms:W3CDTF">2026-06-05T16:11:00Z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0x0101008CC42330AE1B594A8B84277691892721</vt:lpwstr>
  </property>
  <property fmtid="{D5CDD505-2E9C-101B-9397-08002B2CF9AE}" pid="3" name="MediaServiceImageTags">
    <vt:lpwstr/>
  </property>
</Properties>
</file>